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2A21F" w14:textId="77777777" w:rsidR="00E049F4" w:rsidRPr="00E049F4" w:rsidRDefault="00E049F4" w:rsidP="00E049F4">
      <w:pPr>
        <w:pStyle w:val="Title"/>
        <w:spacing w:line="360" w:lineRule="auto"/>
        <w:jc w:val="right"/>
        <w:rPr>
          <w:rFonts w:ascii="Times New Roman" w:hAnsi="Times New Roman" w:cs="Times New Roman"/>
          <w:b w:val="0"/>
          <w:bCs w:val="0"/>
          <w:sz w:val="24"/>
          <w:szCs w:val="24"/>
        </w:rPr>
      </w:pPr>
      <w:r w:rsidRPr="00E049F4">
        <w:rPr>
          <w:rFonts w:ascii="Times New Roman" w:hAnsi="Times New Roman" w:cs="Times New Roman"/>
          <w:b w:val="0"/>
          <w:bCs w:val="0"/>
          <w:sz w:val="24"/>
          <w:szCs w:val="24"/>
        </w:rPr>
        <w:t xml:space="preserve">          ПРОЕКТ!</w:t>
      </w:r>
    </w:p>
    <w:p w14:paraId="6E223954" w14:textId="77777777" w:rsidR="00E049F4" w:rsidRPr="00E049F4" w:rsidRDefault="00E049F4" w:rsidP="00E049F4">
      <w:pPr>
        <w:pStyle w:val="Title"/>
        <w:spacing w:line="360" w:lineRule="auto"/>
        <w:rPr>
          <w:rFonts w:ascii="Times New Roman" w:hAnsi="Times New Roman" w:cs="Times New Roman"/>
          <w:sz w:val="24"/>
          <w:szCs w:val="24"/>
        </w:rPr>
      </w:pPr>
      <w:r w:rsidRPr="00E049F4">
        <w:rPr>
          <w:rFonts w:ascii="Times New Roman" w:hAnsi="Times New Roman" w:cs="Times New Roman"/>
          <w:sz w:val="24"/>
          <w:szCs w:val="24"/>
        </w:rPr>
        <w:t>Р Е П У Б Л И К А   Б Ъ Л Г А Р И Я</w:t>
      </w:r>
    </w:p>
    <w:p w14:paraId="31FE42F4" w14:textId="77777777" w:rsidR="00E049F4" w:rsidRPr="00E049F4" w:rsidRDefault="00E049F4" w:rsidP="00E049F4">
      <w:pPr>
        <w:pStyle w:val="Title"/>
        <w:pBdr>
          <w:bottom w:val="single" w:sz="6" w:space="1" w:color="auto"/>
        </w:pBdr>
        <w:spacing w:line="360" w:lineRule="auto"/>
        <w:rPr>
          <w:rFonts w:ascii="Times New Roman" w:hAnsi="Times New Roman" w:cs="Times New Roman"/>
          <w:sz w:val="24"/>
          <w:szCs w:val="24"/>
        </w:rPr>
      </w:pPr>
      <w:r w:rsidRPr="00E049F4">
        <w:rPr>
          <w:rFonts w:ascii="Times New Roman" w:hAnsi="Times New Roman" w:cs="Times New Roman"/>
          <w:sz w:val="24"/>
          <w:szCs w:val="24"/>
        </w:rPr>
        <w:t>М  И  Н  И  С  Т  Е  Р  С  К  И    С  Ъ  В  Е  Т</w:t>
      </w:r>
    </w:p>
    <w:p w14:paraId="025B52CD" w14:textId="77777777" w:rsidR="00E049F4" w:rsidRPr="00E049F4" w:rsidRDefault="00E049F4" w:rsidP="00E049F4">
      <w:pPr>
        <w:pStyle w:val="Title"/>
        <w:spacing w:line="360" w:lineRule="auto"/>
        <w:jc w:val="left"/>
        <w:rPr>
          <w:rFonts w:ascii="Times New Roman" w:hAnsi="Times New Roman" w:cs="Times New Roman"/>
          <w:sz w:val="24"/>
          <w:szCs w:val="24"/>
        </w:rPr>
      </w:pPr>
      <w:r w:rsidRPr="00E049F4">
        <w:rPr>
          <w:rFonts w:ascii="Times New Roman" w:hAnsi="Times New Roman" w:cs="Times New Roman"/>
          <w:sz w:val="24"/>
          <w:szCs w:val="24"/>
        </w:rPr>
        <w:tab/>
      </w:r>
      <w:r w:rsidRPr="00E049F4">
        <w:rPr>
          <w:rFonts w:ascii="Times New Roman" w:hAnsi="Times New Roman" w:cs="Times New Roman"/>
          <w:sz w:val="24"/>
          <w:szCs w:val="24"/>
        </w:rPr>
        <w:tab/>
      </w:r>
      <w:r w:rsidRPr="00E049F4">
        <w:rPr>
          <w:rFonts w:ascii="Times New Roman" w:hAnsi="Times New Roman" w:cs="Times New Roman"/>
          <w:sz w:val="24"/>
          <w:szCs w:val="24"/>
        </w:rPr>
        <w:tab/>
      </w:r>
      <w:r w:rsidRPr="00E049F4">
        <w:rPr>
          <w:rFonts w:ascii="Times New Roman" w:hAnsi="Times New Roman" w:cs="Times New Roman"/>
          <w:sz w:val="24"/>
          <w:szCs w:val="24"/>
        </w:rPr>
        <w:tab/>
      </w:r>
      <w:r w:rsidRPr="00E049F4">
        <w:rPr>
          <w:rFonts w:ascii="Times New Roman" w:hAnsi="Times New Roman" w:cs="Times New Roman"/>
          <w:sz w:val="24"/>
          <w:szCs w:val="24"/>
        </w:rPr>
        <w:tab/>
      </w:r>
      <w:r w:rsidRPr="00E049F4">
        <w:rPr>
          <w:rFonts w:ascii="Times New Roman" w:hAnsi="Times New Roman" w:cs="Times New Roman"/>
          <w:sz w:val="24"/>
          <w:szCs w:val="24"/>
        </w:rPr>
        <w:tab/>
      </w:r>
    </w:p>
    <w:p w14:paraId="048432E1" w14:textId="38BE2743" w:rsidR="00EC4C2E" w:rsidRDefault="00EC4C2E" w:rsidP="00E049F4">
      <w:pPr>
        <w:pStyle w:val="Title"/>
        <w:spacing w:line="360" w:lineRule="auto"/>
        <w:rPr>
          <w:rFonts w:ascii="Times New Roman" w:hAnsi="Times New Roman" w:cs="Times New Roman"/>
          <w:sz w:val="24"/>
          <w:szCs w:val="24"/>
        </w:rPr>
      </w:pPr>
    </w:p>
    <w:p w14:paraId="71F4FA1F" w14:textId="5E2C6DB9" w:rsidR="009E661A" w:rsidRDefault="009E661A" w:rsidP="00E049F4">
      <w:pPr>
        <w:pStyle w:val="Title"/>
        <w:spacing w:line="360" w:lineRule="auto"/>
        <w:rPr>
          <w:rFonts w:ascii="Times New Roman" w:hAnsi="Times New Roman" w:cs="Times New Roman"/>
          <w:sz w:val="24"/>
          <w:szCs w:val="24"/>
        </w:rPr>
      </w:pPr>
    </w:p>
    <w:p w14:paraId="697A32CA" w14:textId="77777777" w:rsidR="009E661A" w:rsidRDefault="009E661A" w:rsidP="00E049F4">
      <w:pPr>
        <w:pStyle w:val="Title"/>
        <w:spacing w:line="360" w:lineRule="auto"/>
        <w:rPr>
          <w:rFonts w:ascii="Times New Roman" w:hAnsi="Times New Roman" w:cs="Times New Roman"/>
          <w:sz w:val="24"/>
          <w:szCs w:val="24"/>
        </w:rPr>
      </w:pPr>
    </w:p>
    <w:p w14:paraId="537D7124" w14:textId="64CBC9CB" w:rsidR="00EC4C2E" w:rsidRDefault="00E049F4" w:rsidP="007B29F2">
      <w:pPr>
        <w:pStyle w:val="Title"/>
        <w:spacing w:line="360" w:lineRule="auto"/>
        <w:contextualSpacing/>
        <w:rPr>
          <w:rFonts w:ascii="Times New Roman" w:hAnsi="Times New Roman" w:cs="Times New Roman"/>
          <w:sz w:val="24"/>
          <w:szCs w:val="24"/>
        </w:rPr>
      </w:pPr>
      <w:r w:rsidRPr="00E049F4">
        <w:rPr>
          <w:rFonts w:ascii="Times New Roman" w:hAnsi="Times New Roman" w:cs="Times New Roman"/>
          <w:sz w:val="24"/>
          <w:szCs w:val="24"/>
        </w:rPr>
        <w:t xml:space="preserve">П О С Т А Н О В Л Е Н И Е № </w:t>
      </w:r>
    </w:p>
    <w:p w14:paraId="6B8508A4" w14:textId="35FE5529" w:rsidR="00EC4C2E" w:rsidRDefault="00E049F4" w:rsidP="007B29F2">
      <w:pPr>
        <w:pStyle w:val="Title"/>
        <w:spacing w:line="360" w:lineRule="auto"/>
        <w:contextualSpacing/>
        <w:rPr>
          <w:rFonts w:ascii="Times New Roman" w:hAnsi="Times New Roman" w:cs="Times New Roman"/>
          <w:sz w:val="24"/>
          <w:szCs w:val="24"/>
        </w:rPr>
      </w:pPr>
      <w:r w:rsidRPr="00E049F4">
        <w:rPr>
          <w:rFonts w:ascii="Times New Roman" w:hAnsi="Times New Roman" w:cs="Times New Roman"/>
          <w:sz w:val="24"/>
          <w:szCs w:val="24"/>
        </w:rPr>
        <w:t>от.............................. 20</w:t>
      </w:r>
      <w:r>
        <w:rPr>
          <w:rFonts w:ascii="Times New Roman" w:hAnsi="Times New Roman" w:cs="Times New Roman"/>
          <w:sz w:val="24"/>
          <w:szCs w:val="24"/>
          <w:lang w:val="en-US"/>
        </w:rPr>
        <w:t>2</w:t>
      </w:r>
      <w:r w:rsidR="0005373F">
        <w:rPr>
          <w:rFonts w:ascii="Times New Roman" w:hAnsi="Times New Roman" w:cs="Times New Roman"/>
          <w:sz w:val="24"/>
          <w:szCs w:val="24"/>
        </w:rPr>
        <w:t>6</w:t>
      </w:r>
      <w:r w:rsidRPr="00E049F4">
        <w:rPr>
          <w:rFonts w:ascii="Times New Roman" w:hAnsi="Times New Roman" w:cs="Times New Roman"/>
          <w:sz w:val="24"/>
          <w:szCs w:val="24"/>
        </w:rPr>
        <w:t xml:space="preserve"> г.</w:t>
      </w:r>
    </w:p>
    <w:p w14:paraId="7915D55A" w14:textId="6DD34E12" w:rsidR="00765F41" w:rsidRDefault="00765F41" w:rsidP="007B29F2">
      <w:pPr>
        <w:pStyle w:val="Title"/>
        <w:spacing w:line="360" w:lineRule="auto"/>
        <w:contextualSpacing/>
        <w:rPr>
          <w:rFonts w:ascii="Times New Roman" w:hAnsi="Times New Roman" w:cs="Times New Roman"/>
          <w:sz w:val="24"/>
          <w:szCs w:val="24"/>
          <w:lang w:val="en-US"/>
        </w:rPr>
      </w:pPr>
    </w:p>
    <w:p w14:paraId="5E66E839" w14:textId="77777777" w:rsidR="00985078" w:rsidRPr="00AC535C" w:rsidRDefault="00985078" w:rsidP="007B29F2">
      <w:pPr>
        <w:pStyle w:val="Title"/>
        <w:spacing w:line="360" w:lineRule="auto"/>
        <w:contextualSpacing/>
        <w:rPr>
          <w:rFonts w:ascii="Times New Roman" w:hAnsi="Times New Roman" w:cs="Times New Roman"/>
          <w:sz w:val="24"/>
          <w:szCs w:val="24"/>
          <w:lang w:val="en-US"/>
        </w:rPr>
      </w:pPr>
    </w:p>
    <w:p w14:paraId="69A96AD8" w14:textId="77777777" w:rsidR="00E049F4" w:rsidRDefault="00E049F4" w:rsidP="007B29F2">
      <w:pPr>
        <w:spacing w:line="360" w:lineRule="auto"/>
        <w:ind w:firstLine="708"/>
        <w:contextualSpacing/>
        <w:jc w:val="both"/>
        <w:rPr>
          <w:bCs/>
          <w:sz w:val="24"/>
          <w:szCs w:val="24"/>
        </w:rPr>
      </w:pPr>
      <w:r w:rsidRPr="00E049F4">
        <w:rPr>
          <w:sz w:val="24"/>
          <w:szCs w:val="24"/>
        </w:rPr>
        <w:t>За изменение и допълнение на Устройствения правилник на Министерството на регионалното развитие и благоустройството, приет с Постановление № 171 на</w:t>
      </w:r>
      <w:r w:rsidR="00300782">
        <w:rPr>
          <w:sz w:val="24"/>
          <w:szCs w:val="24"/>
        </w:rPr>
        <w:t xml:space="preserve"> Министерския съвет от 2017 г. </w:t>
      </w:r>
      <w:r w:rsidR="00300782" w:rsidRPr="00217D55">
        <w:rPr>
          <w:bCs/>
          <w:sz w:val="24"/>
          <w:szCs w:val="24"/>
        </w:rPr>
        <w:t>(Обн., ДВ., бр. 68 от 2017 г.; изм. и доп., бр. 70 от 2018 г., бр. 31 и 71 от 2019 г., бр. 57 от 2020 г., бр. 53 от 2022 г. и бр. 9 от 2023 г.)</w:t>
      </w:r>
    </w:p>
    <w:p w14:paraId="2C7433AD" w14:textId="2CE7C1D4" w:rsidR="00C74F6E" w:rsidRDefault="00C74F6E" w:rsidP="007B29F2">
      <w:pPr>
        <w:spacing w:line="360" w:lineRule="auto"/>
        <w:contextualSpacing/>
        <w:rPr>
          <w:b/>
          <w:bCs/>
          <w:sz w:val="24"/>
          <w:szCs w:val="24"/>
        </w:rPr>
      </w:pPr>
    </w:p>
    <w:p w14:paraId="5203A3CD" w14:textId="77777777" w:rsidR="00985078" w:rsidRDefault="00985078" w:rsidP="007B29F2">
      <w:pPr>
        <w:spacing w:line="360" w:lineRule="auto"/>
        <w:contextualSpacing/>
        <w:rPr>
          <w:b/>
          <w:bCs/>
          <w:sz w:val="24"/>
          <w:szCs w:val="24"/>
        </w:rPr>
      </w:pPr>
    </w:p>
    <w:p w14:paraId="7E5C29B5" w14:textId="77777777" w:rsidR="00765F41" w:rsidRDefault="00765F41" w:rsidP="007B29F2">
      <w:pPr>
        <w:spacing w:line="360" w:lineRule="auto"/>
        <w:contextualSpacing/>
        <w:jc w:val="center"/>
        <w:rPr>
          <w:b/>
          <w:bCs/>
          <w:sz w:val="24"/>
          <w:szCs w:val="24"/>
        </w:rPr>
      </w:pPr>
    </w:p>
    <w:p w14:paraId="00EF3EC8" w14:textId="55A6E2EB" w:rsidR="00E049F4" w:rsidRPr="00E049F4" w:rsidRDefault="00E049F4" w:rsidP="007B29F2">
      <w:pPr>
        <w:spacing w:line="360" w:lineRule="auto"/>
        <w:contextualSpacing/>
        <w:jc w:val="center"/>
        <w:rPr>
          <w:b/>
          <w:bCs/>
          <w:sz w:val="24"/>
          <w:szCs w:val="24"/>
        </w:rPr>
      </w:pPr>
      <w:r w:rsidRPr="00E049F4">
        <w:rPr>
          <w:b/>
          <w:bCs/>
          <w:sz w:val="24"/>
          <w:szCs w:val="24"/>
        </w:rPr>
        <w:t xml:space="preserve">М И Н И С Т Е Р С К И Я Т   С Ъ В Е Т </w:t>
      </w:r>
    </w:p>
    <w:p w14:paraId="0748F33B" w14:textId="0D1D8EF7" w:rsidR="00C74F6E" w:rsidRPr="00E049F4" w:rsidRDefault="00E049F4" w:rsidP="007B29F2">
      <w:pPr>
        <w:spacing w:line="360" w:lineRule="auto"/>
        <w:contextualSpacing/>
        <w:jc w:val="center"/>
        <w:rPr>
          <w:b/>
          <w:bCs/>
          <w:sz w:val="24"/>
          <w:szCs w:val="24"/>
        </w:rPr>
      </w:pPr>
      <w:r w:rsidRPr="00E049F4">
        <w:rPr>
          <w:b/>
          <w:bCs/>
          <w:sz w:val="24"/>
          <w:szCs w:val="24"/>
        </w:rPr>
        <w:t>П О С Т А Н О В И:</w:t>
      </w:r>
    </w:p>
    <w:p w14:paraId="14A7CD1E" w14:textId="70AFDBBE" w:rsidR="00E049F4" w:rsidRDefault="00E049F4" w:rsidP="007B29F2">
      <w:pPr>
        <w:spacing w:line="360" w:lineRule="auto"/>
        <w:contextualSpacing/>
        <w:jc w:val="center"/>
        <w:rPr>
          <w:b/>
          <w:bCs/>
          <w:sz w:val="24"/>
          <w:szCs w:val="24"/>
        </w:rPr>
      </w:pPr>
    </w:p>
    <w:p w14:paraId="258DF3EC" w14:textId="51D36DCA" w:rsidR="00985078" w:rsidRDefault="00985078" w:rsidP="007B29F2">
      <w:pPr>
        <w:spacing w:line="360" w:lineRule="auto"/>
        <w:contextualSpacing/>
        <w:jc w:val="center"/>
        <w:rPr>
          <w:b/>
          <w:bCs/>
          <w:sz w:val="24"/>
          <w:szCs w:val="24"/>
        </w:rPr>
      </w:pPr>
    </w:p>
    <w:p w14:paraId="3727BC0B" w14:textId="77777777" w:rsidR="00985078" w:rsidRPr="00E049F4" w:rsidRDefault="00985078" w:rsidP="007B29F2">
      <w:pPr>
        <w:spacing w:line="360" w:lineRule="auto"/>
        <w:contextualSpacing/>
        <w:jc w:val="center"/>
        <w:rPr>
          <w:b/>
          <w:bCs/>
          <w:sz w:val="24"/>
          <w:szCs w:val="24"/>
        </w:rPr>
      </w:pPr>
    </w:p>
    <w:p w14:paraId="0474B199" w14:textId="77777777" w:rsidR="00300782" w:rsidRPr="00300782" w:rsidRDefault="00E049F4" w:rsidP="007B29F2">
      <w:pPr>
        <w:spacing w:line="360" w:lineRule="auto"/>
        <w:contextualSpacing/>
        <w:jc w:val="both"/>
        <w:rPr>
          <w:bCs/>
          <w:sz w:val="24"/>
          <w:szCs w:val="24"/>
        </w:rPr>
      </w:pPr>
      <w:r w:rsidRPr="00E049F4">
        <w:rPr>
          <w:b/>
          <w:bCs/>
          <w:sz w:val="24"/>
          <w:szCs w:val="24"/>
        </w:rPr>
        <w:tab/>
      </w:r>
      <w:r w:rsidRPr="00300782">
        <w:rPr>
          <w:b/>
          <w:bCs/>
          <w:sz w:val="24"/>
          <w:szCs w:val="24"/>
        </w:rPr>
        <w:t>§ 1</w:t>
      </w:r>
      <w:r w:rsidRPr="00E049F4">
        <w:rPr>
          <w:bCs/>
          <w:sz w:val="24"/>
          <w:szCs w:val="24"/>
        </w:rPr>
        <w:t xml:space="preserve">. </w:t>
      </w:r>
      <w:r w:rsidR="00300782" w:rsidRPr="00300782">
        <w:rPr>
          <w:bCs/>
          <w:sz w:val="24"/>
          <w:szCs w:val="24"/>
        </w:rPr>
        <w:t xml:space="preserve">В чл. 5, ал. 1,  т. 10 и 11 се изменят така: </w:t>
      </w:r>
    </w:p>
    <w:p w14:paraId="0BCDE8D1" w14:textId="1AD47EA1" w:rsidR="00300782" w:rsidRPr="00300782" w:rsidRDefault="00300782" w:rsidP="007B29F2">
      <w:pPr>
        <w:spacing w:line="360" w:lineRule="auto"/>
        <w:ind w:firstLine="720"/>
        <w:contextualSpacing/>
        <w:jc w:val="both"/>
        <w:rPr>
          <w:bCs/>
          <w:sz w:val="24"/>
          <w:szCs w:val="24"/>
        </w:rPr>
      </w:pPr>
      <w:r w:rsidRPr="00300782">
        <w:rPr>
          <w:bCs/>
          <w:sz w:val="24"/>
          <w:szCs w:val="24"/>
        </w:rPr>
        <w:t xml:space="preserve">„10. </w:t>
      </w:r>
      <w:r w:rsidR="007845D9" w:rsidRPr="007845D9">
        <w:rPr>
          <w:bCs/>
          <w:sz w:val="24"/>
          <w:szCs w:val="24"/>
        </w:rPr>
        <w:t>организира, координира и контролира дейността на управляващия орган на Оперативна програма "Регионално развитие" 2007 - 2013 г., на Оперативна програма "Региони в растеж" 2014 - 2020 г. и на Програма „Развитие на регионите“ 2021-2027 г., съгласува и определя състава на Комитета за наблюдение на Оперативна програма "Региони в растеж" 2014 - 2020 г., състава на Тематичната работна група за разработване на Оперативна програма "Развитие на регионите" 2021 - 2027 г. и състава на Комитета за наблюдение на Програма „Развитие на регионите“ 2021-2027 г.</w:t>
      </w:r>
      <w:r w:rsidRPr="00300782">
        <w:rPr>
          <w:bCs/>
          <w:sz w:val="24"/>
          <w:szCs w:val="24"/>
        </w:rPr>
        <w:t>;</w:t>
      </w:r>
    </w:p>
    <w:p w14:paraId="7569502C" w14:textId="77777777" w:rsidR="00E049F4" w:rsidRDefault="00300782" w:rsidP="007B29F2">
      <w:pPr>
        <w:spacing w:line="360" w:lineRule="auto"/>
        <w:ind w:firstLine="720"/>
        <w:contextualSpacing/>
        <w:jc w:val="both"/>
        <w:rPr>
          <w:bCs/>
          <w:sz w:val="24"/>
          <w:szCs w:val="24"/>
        </w:rPr>
      </w:pPr>
      <w:r w:rsidRPr="00300782">
        <w:rPr>
          <w:bCs/>
          <w:sz w:val="24"/>
          <w:szCs w:val="24"/>
        </w:rPr>
        <w:lastRenderedPageBreak/>
        <w:t>11.</w:t>
      </w:r>
      <w:r w:rsidR="00824DA9" w:rsidRPr="00824DA9">
        <w:t xml:space="preserve"> </w:t>
      </w:r>
      <w:r w:rsidR="00824DA9" w:rsidRPr="00824DA9">
        <w:rPr>
          <w:bCs/>
          <w:sz w:val="24"/>
          <w:szCs w:val="24"/>
        </w:rPr>
        <w:t xml:space="preserve">организира, координира и контролира дейността на управляващия орган на програмите за трансгранично сътрудничество, съфинансирани от Инструментите за предприсъединителна помощ на Европейския съюз за периодите 2007 - 2013 г., 2014 - 2020 г. и 2021 - 2027 г. (България - Северна Македония, България - Сърбия, България - Турция), както и на Националния орган по програмите за териториално сътрудничество с участието на Република България за периодите 2007 - 2013 г., 2014 - 2020 г. и 2021-2027 г. (Програма за трансгранично сътрудничество Гърция - България 2007 - 2013, Програма за трансгранично сътрудничество Румъния - България 2007 - 2013, Черноморски басейн 2007 - 2013, Югоизточна Европа 2007 - 2013, ИНТЕРРЕГ IVC, ИНТЕРАКТ II, ЕСПОН 2013, УРБАКТ ІІ, ИНТЕРРЕГ V-A Гърция - България 2014 - 2020, ИНТЕРРЕГ V-A Румъния - България 2014 - 2020, Черноморски басейн 2014 - 2020, Дунав 2014 - 2020, Балкани - Средиземно море 2014 - 2020, ИНТЕРРЕГ ЕВРОПА 2014 - 2020, УРБАКТ ІІІ, ИНТЕРАКТ III, ЕСПОН 2020, ИНТЕРРЕГ VI-A Гърция - България 2021 - 2027, ИНТЕРРЕГ VI-A Румъния - България 2021 – 2027, Интеррег NEXT Черноморски басейн 2021-2027, Дунавски регион 2021-2027, Евро-Средиземноморски басейн (EURO MED) 2021-2027, ИНТЕРРЕГ ЕВРОПА 2021-2027, УРБАКТ IV, ИНТЕРАКТ IV, ЕСПОН 2030) и съгласувано със съответните отговорни институции определя българската част в състава на Съвместните комитети за наблюдение на програмите за териториално сътрудничество за периода </w:t>
      </w:r>
      <w:r w:rsidR="00824DA9">
        <w:rPr>
          <w:bCs/>
          <w:sz w:val="24"/>
          <w:szCs w:val="24"/>
        </w:rPr>
        <w:t>2014 - 2020 г. и 2021 - 2027 г.</w:t>
      </w:r>
      <w:r w:rsidRPr="00300782">
        <w:rPr>
          <w:bCs/>
          <w:sz w:val="24"/>
          <w:szCs w:val="24"/>
        </w:rPr>
        <w:t>“</w:t>
      </w:r>
      <w:r w:rsidR="00C91937">
        <w:rPr>
          <w:bCs/>
          <w:sz w:val="24"/>
          <w:szCs w:val="24"/>
        </w:rPr>
        <w:t>.</w:t>
      </w:r>
    </w:p>
    <w:p w14:paraId="7157E5D3" w14:textId="60B8D6A7" w:rsidR="001B3D7E" w:rsidRDefault="001906E8" w:rsidP="008F7C5D">
      <w:pPr>
        <w:spacing w:line="360" w:lineRule="auto"/>
        <w:ind w:firstLine="567"/>
        <w:contextualSpacing/>
        <w:jc w:val="both"/>
        <w:rPr>
          <w:rFonts w:eastAsiaTheme="minorHAnsi"/>
          <w:sz w:val="24"/>
          <w:szCs w:val="24"/>
          <w:lang w:eastAsia="en-US"/>
        </w:rPr>
      </w:pPr>
      <w:r w:rsidRPr="00A5315F">
        <w:rPr>
          <w:b/>
          <w:bCs/>
          <w:sz w:val="24"/>
          <w:szCs w:val="24"/>
        </w:rPr>
        <w:t xml:space="preserve">§ </w:t>
      </w:r>
      <w:r w:rsidR="00D90105">
        <w:rPr>
          <w:b/>
          <w:bCs/>
          <w:sz w:val="24"/>
          <w:szCs w:val="24"/>
        </w:rPr>
        <w:t>2</w:t>
      </w:r>
      <w:r w:rsidRPr="00A5315F">
        <w:rPr>
          <w:b/>
          <w:bCs/>
          <w:sz w:val="24"/>
          <w:szCs w:val="24"/>
        </w:rPr>
        <w:t>.</w:t>
      </w:r>
      <w:r w:rsidR="00504D76" w:rsidRPr="00504D76">
        <w:rPr>
          <w:rFonts w:eastAsiaTheme="minorHAnsi"/>
          <w:sz w:val="24"/>
          <w:szCs w:val="24"/>
          <w:lang w:eastAsia="en-US"/>
        </w:rPr>
        <w:t xml:space="preserve"> </w:t>
      </w:r>
      <w:r w:rsidR="00504D76" w:rsidRPr="00D80ED1">
        <w:rPr>
          <w:rFonts w:eastAsiaTheme="minorHAnsi"/>
          <w:sz w:val="24"/>
          <w:szCs w:val="24"/>
          <w:lang w:eastAsia="en-US"/>
        </w:rPr>
        <w:t>В Глава трета</w:t>
      </w:r>
      <w:r w:rsidR="001B3D7E">
        <w:rPr>
          <w:rFonts w:eastAsiaTheme="minorHAnsi"/>
          <w:sz w:val="24"/>
          <w:szCs w:val="24"/>
          <w:lang w:eastAsia="en-US"/>
        </w:rPr>
        <w:t xml:space="preserve"> се правят следните изменения и допълнения:</w:t>
      </w:r>
    </w:p>
    <w:p w14:paraId="2922F201" w14:textId="2E0FBBA8" w:rsidR="00D90105" w:rsidRPr="00C96FFC" w:rsidRDefault="00D90105" w:rsidP="00D90105">
      <w:pPr>
        <w:spacing w:line="360" w:lineRule="auto"/>
        <w:ind w:firstLine="720"/>
        <w:contextualSpacing/>
        <w:jc w:val="both"/>
        <w:rPr>
          <w:bCs/>
          <w:sz w:val="24"/>
          <w:szCs w:val="24"/>
        </w:rPr>
      </w:pPr>
      <w:r w:rsidRPr="00985078">
        <w:rPr>
          <w:rFonts w:eastAsiaTheme="minorHAnsi"/>
          <w:sz w:val="24"/>
          <w:szCs w:val="24"/>
          <w:lang w:eastAsia="en-US"/>
        </w:rPr>
        <w:t xml:space="preserve">1. </w:t>
      </w:r>
      <w:r w:rsidRPr="009E661A">
        <w:rPr>
          <w:bCs/>
          <w:sz w:val="24"/>
          <w:szCs w:val="24"/>
        </w:rPr>
        <w:t xml:space="preserve">Член 13 се изменя така: </w:t>
      </w:r>
    </w:p>
    <w:p w14:paraId="3CAAD034" w14:textId="77777777" w:rsidR="00D90105" w:rsidRPr="00EE10E1" w:rsidRDefault="00D90105" w:rsidP="00D90105">
      <w:pPr>
        <w:widowControl/>
        <w:autoSpaceDE/>
        <w:autoSpaceDN/>
        <w:adjustRightInd/>
        <w:spacing w:after="160" w:line="360" w:lineRule="auto"/>
        <w:ind w:left="-142" w:firstLine="862"/>
        <w:contextualSpacing/>
        <w:jc w:val="both"/>
        <w:rPr>
          <w:rFonts w:eastAsiaTheme="minorHAnsi"/>
          <w:sz w:val="24"/>
          <w:szCs w:val="24"/>
          <w:lang w:eastAsia="en-US"/>
        </w:rPr>
      </w:pPr>
      <w:r w:rsidRPr="00B00BD4">
        <w:rPr>
          <w:bCs/>
          <w:sz w:val="24"/>
          <w:szCs w:val="24"/>
        </w:rPr>
        <w:t>„</w:t>
      </w:r>
      <w:r>
        <w:rPr>
          <w:bCs/>
          <w:sz w:val="24"/>
          <w:szCs w:val="24"/>
        </w:rPr>
        <w:t xml:space="preserve">Чл. 13 </w:t>
      </w:r>
      <w:r w:rsidRPr="00B00BD4">
        <w:rPr>
          <w:bCs/>
          <w:sz w:val="24"/>
          <w:szCs w:val="24"/>
        </w:rPr>
        <w:t xml:space="preserve">(1) Министерството е структурирано в 2 главни дирекции, </w:t>
      </w:r>
      <w:r w:rsidRPr="009E661A">
        <w:rPr>
          <w:bCs/>
          <w:sz w:val="24"/>
          <w:szCs w:val="24"/>
        </w:rPr>
        <w:t>12 дирекции</w:t>
      </w:r>
      <w:r w:rsidRPr="00985078">
        <w:rPr>
          <w:bCs/>
          <w:sz w:val="24"/>
          <w:szCs w:val="24"/>
        </w:rPr>
        <w:t>,</w:t>
      </w:r>
      <w:r w:rsidRPr="00B00BD4">
        <w:rPr>
          <w:bCs/>
          <w:sz w:val="24"/>
          <w:szCs w:val="24"/>
        </w:rPr>
        <w:t xml:space="preserve"> инспекторат и </w:t>
      </w:r>
      <w:r w:rsidRPr="009E661A">
        <w:rPr>
          <w:bCs/>
          <w:sz w:val="24"/>
          <w:szCs w:val="24"/>
        </w:rPr>
        <w:t xml:space="preserve">служител </w:t>
      </w:r>
      <w:r w:rsidRPr="009E661A">
        <w:rPr>
          <w:rFonts w:eastAsiaTheme="minorHAnsi"/>
          <w:sz w:val="24"/>
          <w:szCs w:val="24"/>
          <w:lang w:eastAsia="en-US"/>
        </w:rPr>
        <w:t>по сигурността на информацията.</w:t>
      </w:r>
    </w:p>
    <w:p w14:paraId="00022B71" w14:textId="77777777" w:rsidR="00D90105" w:rsidRPr="00B00BD4" w:rsidRDefault="00D90105" w:rsidP="00D90105">
      <w:pPr>
        <w:tabs>
          <w:tab w:val="left" w:pos="1418"/>
        </w:tabs>
        <w:spacing w:line="360" w:lineRule="auto"/>
        <w:ind w:firstLine="567"/>
        <w:contextualSpacing/>
        <w:jc w:val="both"/>
        <w:rPr>
          <w:bCs/>
          <w:sz w:val="24"/>
          <w:szCs w:val="24"/>
        </w:rPr>
      </w:pPr>
      <w:r>
        <w:rPr>
          <w:bCs/>
          <w:sz w:val="24"/>
          <w:szCs w:val="24"/>
        </w:rPr>
        <w:t xml:space="preserve">(2) </w:t>
      </w:r>
      <w:r w:rsidRPr="00B00BD4">
        <w:rPr>
          <w:bCs/>
          <w:sz w:val="24"/>
          <w:szCs w:val="24"/>
        </w:rPr>
        <w:t xml:space="preserve">Общата численост на персонала в организационните структури и административните звена в министерството е </w:t>
      </w:r>
      <w:r w:rsidRPr="00985078">
        <w:rPr>
          <w:bCs/>
          <w:sz w:val="24"/>
          <w:szCs w:val="24"/>
        </w:rPr>
        <w:t>58</w:t>
      </w:r>
      <w:r w:rsidRPr="009E661A">
        <w:rPr>
          <w:bCs/>
          <w:sz w:val="24"/>
          <w:szCs w:val="24"/>
        </w:rPr>
        <w:t>8 щатни бройки</w:t>
      </w:r>
      <w:r w:rsidRPr="00985078">
        <w:rPr>
          <w:bCs/>
          <w:sz w:val="24"/>
          <w:szCs w:val="24"/>
        </w:rPr>
        <w:t>.</w:t>
      </w:r>
    </w:p>
    <w:p w14:paraId="2F7F06DC" w14:textId="306CC304" w:rsidR="00985078" w:rsidRDefault="00D90105" w:rsidP="00D90105">
      <w:pPr>
        <w:spacing w:line="360" w:lineRule="auto"/>
        <w:ind w:firstLine="567"/>
        <w:contextualSpacing/>
        <w:jc w:val="both"/>
        <w:rPr>
          <w:rFonts w:eastAsiaTheme="minorHAnsi"/>
          <w:sz w:val="24"/>
          <w:szCs w:val="24"/>
          <w:lang w:eastAsia="en-US"/>
        </w:rPr>
      </w:pPr>
      <w:r w:rsidRPr="00B00BD4">
        <w:rPr>
          <w:bCs/>
          <w:sz w:val="24"/>
          <w:szCs w:val="24"/>
        </w:rPr>
        <w:t xml:space="preserve">(3) </w:t>
      </w:r>
      <w:r w:rsidR="00985078">
        <w:rPr>
          <w:bCs/>
          <w:sz w:val="24"/>
          <w:szCs w:val="24"/>
        </w:rPr>
        <w:t xml:space="preserve">   </w:t>
      </w:r>
      <w:r w:rsidRPr="00B00BD4">
        <w:rPr>
          <w:bCs/>
          <w:sz w:val="24"/>
          <w:szCs w:val="24"/>
        </w:rPr>
        <w:t>Числеността на персонала на организационните структури и административните звена в министерството е посочена в приложението.</w:t>
      </w:r>
    </w:p>
    <w:p w14:paraId="4BD4A013" w14:textId="665E7CF6" w:rsidR="005125C0" w:rsidRPr="00985078" w:rsidRDefault="00C623AF" w:rsidP="00C623AF">
      <w:pPr>
        <w:spacing w:line="360" w:lineRule="auto"/>
        <w:ind w:firstLine="567"/>
        <w:contextualSpacing/>
        <w:jc w:val="both"/>
        <w:rPr>
          <w:rFonts w:eastAsiaTheme="minorHAnsi"/>
          <w:sz w:val="24"/>
          <w:szCs w:val="24"/>
          <w:lang w:eastAsia="en-US"/>
        </w:rPr>
      </w:pPr>
      <w:r>
        <w:rPr>
          <w:rFonts w:eastAsiaTheme="minorHAnsi"/>
          <w:sz w:val="24"/>
          <w:szCs w:val="24"/>
          <w:lang w:eastAsia="en-US"/>
        </w:rPr>
        <w:t>2</w:t>
      </w:r>
      <w:r w:rsidR="005125C0">
        <w:rPr>
          <w:rFonts w:eastAsiaTheme="minorHAnsi"/>
          <w:sz w:val="24"/>
          <w:szCs w:val="24"/>
          <w:lang w:eastAsia="en-US"/>
        </w:rPr>
        <w:t>. В чл. 16, ал. 2, т. 5 думите „</w:t>
      </w:r>
      <w:r w:rsidR="005125C0" w:rsidRPr="005125C0">
        <w:rPr>
          <w:rFonts w:eastAsiaTheme="minorHAnsi"/>
          <w:sz w:val="24"/>
          <w:szCs w:val="24"/>
          <w:lang w:eastAsia="en-US"/>
        </w:rPr>
        <w:t>Закона за противодействие на корупцията и за отнемане на незаконно придобитото имущество</w:t>
      </w:r>
      <w:r w:rsidR="005125C0">
        <w:rPr>
          <w:rFonts w:eastAsiaTheme="minorHAnsi"/>
          <w:sz w:val="24"/>
          <w:szCs w:val="24"/>
          <w:lang w:eastAsia="en-US"/>
        </w:rPr>
        <w:t>“ се заменят с</w:t>
      </w:r>
      <w:r w:rsidR="00985078">
        <w:rPr>
          <w:rFonts w:eastAsiaTheme="minorHAnsi"/>
          <w:sz w:val="24"/>
          <w:szCs w:val="24"/>
          <w:lang w:eastAsia="en-US"/>
        </w:rPr>
        <w:t>ъс</w:t>
      </w:r>
      <w:r w:rsidR="005125C0">
        <w:rPr>
          <w:rFonts w:eastAsiaTheme="minorHAnsi"/>
          <w:sz w:val="24"/>
          <w:szCs w:val="24"/>
          <w:lang w:eastAsia="en-US"/>
        </w:rPr>
        <w:t xml:space="preserve"> </w:t>
      </w:r>
      <w:r w:rsidR="005125C0" w:rsidRPr="00985078">
        <w:rPr>
          <w:rFonts w:eastAsiaTheme="minorHAnsi"/>
          <w:sz w:val="24"/>
          <w:szCs w:val="24"/>
          <w:lang w:eastAsia="en-US"/>
        </w:rPr>
        <w:t>„</w:t>
      </w:r>
      <w:r w:rsidR="00B03BAC" w:rsidRPr="009E661A">
        <w:rPr>
          <w:rFonts w:eastAsiaTheme="minorHAnsi"/>
          <w:sz w:val="24"/>
          <w:szCs w:val="24"/>
          <w:lang w:eastAsia="en-US"/>
        </w:rPr>
        <w:t>Закона за противодействие на корупцията сред лица, заемащи публични длъжности“.</w:t>
      </w:r>
    </w:p>
    <w:p w14:paraId="06EF5E22" w14:textId="54351F06" w:rsidR="001906E8" w:rsidRPr="008F7C5D" w:rsidRDefault="0016132B" w:rsidP="008F7C5D">
      <w:pPr>
        <w:spacing w:line="360" w:lineRule="auto"/>
        <w:ind w:firstLine="567"/>
        <w:contextualSpacing/>
        <w:jc w:val="both"/>
        <w:rPr>
          <w:bCs/>
          <w:sz w:val="24"/>
          <w:szCs w:val="24"/>
        </w:rPr>
      </w:pPr>
      <w:r>
        <w:rPr>
          <w:rFonts w:eastAsiaTheme="minorHAnsi"/>
          <w:sz w:val="24"/>
          <w:szCs w:val="24"/>
          <w:lang w:eastAsia="en-US"/>
        </w:rPr>
        <w:t>3</w:t>
      </w:r>
      <w:r w:rsidR="001B3D7E">
        <w:rPr>
          <w:rFonts w:eastAsiaTheme="minorHAnsi"/>
          <w:sz w:val="24"/>
          <w:szCs w:val="24"/>
          <w:lang w:eastAsia="en-US"/>
        </w:rPr>
        <w:t>.</w:t>
      </w:r>
      <w:r w:rsidR="00504D76">
        <w:rPr>
          <w:b/>
          <w:bCs/>
          <w:sz w:val="24"/>
          <w:szCs w:val="24"/>
        </w:rPr>
        <w:t xml:space="preserve"> </w:t>
      </w:r>
      <w:r w:rsidR="00504D76" w:rsidRPr="00A5315F">
        <w:rPr>
          <w:bCs/>
          <w:sz w:val="24"/>
          <w:szCs w:val="24"/>
        </w:rPr>
        <w:t xml:space="preserve">Раздел IV "а" </w:t>
      </w:r>
      <w:r w:rsidR="00956F19">
        <w:rPr>
          <w:bCs/>
          <w:sz w:val="24"/>
          <w:szCs w:val="24"/>
        </w:rPr>
        <w:t>се отменя;</w:t>
      </w:r>
    </w:p>
    <w:p w14:paraId="2DEE0A16" w14:textId="71F65389" w:rsidR="00D80ED1" w:rsidRPr="00D80ED1" w:rsidRDefault="0016132B" w:rsidP="00D80ED1">
      <w:pPr>
        <w:spacing w:line="360" w:lineRule="auto"/>
        <w:ind w:firstLine="567"/>
        <w:jc w:val="both"/>
        <w:rPr>
          <w:rFonts w:eastAsiaTheme="minorHAnsi"/>
          <w:sz w:val="24"/>
          <w:szCs w:val="24"/>
          <w:lang w:eastAsia="en-US"/>
        </w:rPr>
      </w:pPr>
      <w:r>
        <w:rPr>
          <w:bCs/>
          <w:sz w:val="24"/>
          <w:szCs w:val="24"/>
        </w:rPr>
        <w:lastRenderedPageBreak/>
        <w:t>4</w:t>
      </w:r>
      <w:r w:rsidR="006032E8" w:rsidRPr="00A5315F">
        <w:rPr>
          <w:bCs/>
          <w:sz w:val="24"/>
          <w:szCs w:val="24"/>
        </w:rPr>
        <w:t>.</w:t>
      </w:r>
      <w:r w:rsidR="00D263A5" w:rsidRPr="00A5315F">
        <w:rPr>
          <w:bCs/>
          <w:sz w:val="24"/>
          <w:szCs w:val="24"/>
        </w:rPr>
        <w:t xml:space="preserve"> </w:t>
      </w:r>
      <w:r w:rsidR="001B3D7E">
        <w:rPr>
          <w:rFonts w:eastAsiaTheme="minorHAnsi"/>
          <w:sz w:val="24"/>
          <w:szCs w:val="24"/>
          <w:lang w:eastAsia="en-US"/>
        </w:rPr>
        <w:t>С</w:t>
      </w:r>
      <w:r w:rsidR="00D80ED1" w:rsidRPr="00D80ED1">
        <w:rPr>
          <w:rFonts w:eastAsiaTheme="minorHAnsi"/>
          <w:sz w:val="24"/>
          <w:szCs w:val="24"/>
          <w:lang w:eastAsia="en-US"/>
        </w:rPr>
        <w:t>ъздава Раздел IV „б“:</w:t>
      </w:r>
    </w:p>
    <w:p w14:paraId="2005CAD5" w14:textId="77777777" w:rsidR="00D80ED1" w:rsidRPr="00EE10E1" w:rsidRDefault="00D80ED1" w:rsidP="00D80ED1">
      <w:pPr>
        <w:widowControl/>
        <w:autoSpaceDE/>
        <w:autoSpaceDN/>
        <w:adjustRightInd/>
        <w:spacing w:after="160" w:line="360" w:lineRule="auto"/>
        <w:ind w:left="1080"/>
        <w:contextualSpacing/>
        <w:jc w:val="center"/>
        <w:rPr>
          <w:rFonts w:eastAsiaTheme="minorHAnsi"/>
          <w:sz w:val="24"/>
          <w:szCs w:val="24"/>
          <w:lang w:eastAsia="en-US"/>
        </w:rPr>
      </w:pPr>
      <w:r w:rsidRPr="00EE10E1">
        <w:rPr>
          <w:rFonts w:eastAsiaTheme="minorHAnsi"/>
          <w:sz w:val="24"/>
          <w:szCs w:val="24"/>
          <w:lang w:eastAsia="en-US"/>
        </w:rPr>
        <w:t>„Раздел IV „б“</w:t>
      </w:r>
    </w:p>
    <w:p w14:paraId="194302E1" w14:textId="41BD168A" w:rsidR="00D80ED1" w:rsidRDefault="0069520A" w:rsidP="00D80ED1">
      <w:pPr>
        <w:widowControl/>
        <w:autoSpaceDE/>
        <w:autoSpaceDN/>
        <w:adjustRightInd/>
        <w:spacing w:after="160" w:line="360" w:lineRule="auto"/>
        <w:ind w:left="1080"/>
        <w:contextualSpacing/>
        <w:jc w:val="center"/>
        <w:rPr>
          <w:rFonts w:eastAsiaTheme="minorHAnsi"/>
          <w:bCs/>
          <w:sz w:val="24"/>
          <w:szCs w:val="24"/>
          <w:lang w:eastAsia="en-US"/>
        </w:rPr>
      </w:pPr>
      <w:r w:rsidRPr="0069520A">
        <w:rPr>
          <w:rFonts w:eastAsiaTheme="minorHAnsi"/>
          <w:bCs/>
          <w:sz w:val="24"/>
          <w:szCs w:val="24"/>
          <w:lang w:eastAsia="en-US"/>
        </w:rPr>
        <w:t>Служител по сигурността на информацията</w:t>
      </w:r>
    </w:p>
    <w:p w14:paraId="0E1687C6" w14:textId="77777777" w:rsidR="0069520A" w:rsidRPr="00D80ED1" w:rsidRDefault="0069520A" w:rsidP="00D80ED1">
      <w:pPr>
        <w:widowControl/>
        <w:autoSpaceDE/>
        <w:autoSpaceDN/>
        <w:adjustRightInd/>
        <w:spacing w:after="160" w:line="360" w:lineRule="auto"/>
        <w:ind w:left="1080"/>
        <w:contextualSpacing/>
        <w:jc w:val="center"/>
        <w:rPr>
          <w:rFonts w:eastAsiaTheme="minorHAnsi"/>
          <w:bCs/>
          <w:sz w:val="24"/>
          <w:szCs w:val="24"/>
          <w:highlight w:val="yellow"/>
          <w:lang w:eastAsia="en-US"/>
        </w:rPr>
      </w:pPr>
    </w:p>
    <w:p w14:paraId="6169C4F2" w14:textId="1CAAE655" w:rsidR="00D80ED1" w:rsidRPr="00D80ED1" w:rsidRDefault="0069520A" w:rsidP="00EE10E1">
      <w:pPr>
        <w:widowControl/>
        <w:autoSpaceDE/>
        <w:autoSpaceDN/>
        <w:adjustRightInd/>
        <w:spacing w:after="160" w:line="360" w:lineRule="auto"/>
        <w:ind w:left="-142" w:firstLine="862"/>
        <w:contextualSpacing/>
        <w:jc w:val="both"/>
        <w:rPr>
          <w:rFonts w:eastAsiaTheme="minorHAnsi"/>
          <w:sz w:val="24"/>
          <w:szCs w:val="24"/>
          <w:lang w:eastAsia="en-US"/>
        </w:rPr>
      </w:pPr>
      <w:bookmarkStart w:id="0" w:name="to_paragraph_id41787502"/>
      <w:bookmarkEnd w:id="0"/>
      <w:r>
        <w:rPr>
          <w:rFonts w:eastAsiaTheme="minorHAnsi"/>
          <w:b/>
          <w:bCs/>
          <w:sz w:val="24"/>
          <w:szCs w:val="24"/>
          <w:lang w:eastAsia="en-US"/>
        </w:rPr>
        <w:t>„</w:t>
      </w:r>
      <w:r w:rsidR="00D80ED1" w:rsidRPr="00EE10E1">
        <w:rPr>
          <w:rFonts w:eastAsiaTheme="minorHAnsi"/>
          <w:bCs/>
          <w:sz w:val="24"/>
          <w:szCs w:val="24"/>
          <w:lang w:eastAsia="en-US"/>
        </w:rPr>
        <w:t>Чл. 17б</w:t>
      </w:r>
      <w:r w:rsidRPr="0069520A">
        <w:rPr>
          <w:rFonts w:eastAsiaTheme="minorHAnsi"/>
          <w:sz w:val="24"/>
          <w:szCs w:val="24"/>
          <w:lang w:eastAsia="en-US"/>
        </w:rPr>
        <w:t>.</w:t>
      </w:r>
      <w:r>
        <w:rPr>
          <w:rFonts w:eastAsiaTheme="minorHAnsi"/>
          <w:sz w:val="24"/>
          <w:szCs w:val="24"/>
          <w:lang w:eastAsia="en-US"/>
        </w:rPr>
        <w:t xml:space="preserve"> Служителят по сигурността на информацията</w:t>
      </w:r>
      <w:r w:rsidR="00D80ED1" w:rsidRPr="00D80ED1">
        <w:rPr>
          <w:rFonts w:eastAsiaTheme="minorHAnsi"/>
          <w:sz w:val="24"/>
          <w:szCs w:val="24"/>
          <w:lang w:eastAsia="en-US"/>
        </w:rPr>
        <w:t xml:space="preserve"> е на пряко подчинение на министъра</w:t>
      </w:r>
      <w:r>
        <w:rPr>
          <w:rFonts w:eastAsiaTheme="minorHAnsi"/>
          <w:sz w:val="24"/>
          <w:szCs w:val="24"/>
          <w:lang w:eastAsia="en-US"/>
        </w:rPr>
        <w:t>.</w:t>
      </w:r>
      <w:r w:rsidR="00D80ED1" w:rsidRPr="00D80ED1">
        <w:rPr>
          <w:rFonts w:eastAsiaTheme="minorHAnsi"/>
          <w:sz w:val="24"/>
          <w:szCs w:val="24"/>
          <w:lang w:eastAsia="en-US"/>
        </w:rPr>
        <w:t xml:space="preserve"> </w:t>
      </w:r>
      <w:r>
        <w:rPr>
          <w:rFonts w:eastAsiaTheme="minorHAnsi"/>
          <w:sz w:val="24"/>
          <w:szCs w:val="24"/>
          <w:lang w:eastAsia="en-US"/>
        </w:rPr>
        <w:t xml:space="preserve">В </w:t>
      </w:r>
      <w:r w:rsidR="00D80ED1" w:rsidRPr="00D80ED1">
        <w:rPr>
          <w:rFonts w:eastAsiaTheme="minorHAnsi"/>
          <w:sz w:val="24"/>
          <w:szCs w:val="24"/>
          <w:lang w:eastAsia="en-US"/>
        </w:rPr>
        <w:t>изпълнение на възложените му със Закона за защита на класифицираната информация (ЗЗКИ) задачи</w:t>
      </w:r>
      <w:r>
        <w:rPr>
          <w:rFonts w:eastAsiaTheme="minorHAnsi"/>
          <w:sz w:val="24"/>
          <w:szCs w:val="24"/>
          <w:lang w:eastAsia="en-US"/>
        </w:rPr>
        <w:t xml:space="preserve"> с</w:t>
      </w:r>
      <w:r w:rsidR="00D80ED1" w:rsidRPr="00D80ED1">
        <w:rPr>
          <w:rFonts w:eastAsiaTheme="minorHAnsi"/>
          <w:sz w:val="24"/>
          <w:szCs w:val="24"/>
          <w:lang w:eastAsia="en-US"/>
        </w:rPr>
        <w:t>лужителят по сигурността на информацията осъществява дейността по защита на класифицираната информация, като:</w:t>
      </w:r>
    </w:p>
    <w:p w14:paraId="31B55CFE" w14:textId="77777777" w:rsidR="00D80ED1" w:rsidRPr="00D80ED1" w:rsidRDefault="00D80ED1" w:rsidP="005B3890">
      <w:pPr>
        <w:widowControl/>
        <w:autoSpaceDE/>
        <w:autoSpaceDN/>
        <w:adjustRightInd/>
        <w:spacing w:after="160" w:line="360" w:lineRule="auto"/>
        <w:ind w:left="-142" w:firstLine="862"/>
        <w:contextualSpacing/>
        <w:jc w:val="both"/>
        <w:rPr>
          <w:rFonts w:eastAsiaTheme="minorHAnsi"/>
          <w:sz w:val="24"/>
          <w:szCs w:val="24"/>
          <w:lang w:eastAsia="en-US"/>
        </w:rPr>
      </w:pPr>
      <w:r w:rsidRPr="00D80ED1">
        <w:rPr>
          <w:rFonts w:eastAsiaTheme="minorHAnsi"/>
          <w:sz w:val="24"/>
          <w:szCs w:val="24"/>
          <w:lang w:eastAsia="en-US"/>
        </w:rPr>
        <w:t>1. отговаря за защитата и контрола на достъп до класифицираната информация, информационната сигурност на автоматизираните информационни системи и криптографската сигурност;</w:t>
      </w:r>
    </w:p>
    <w:p w14:paraId="15BD5764" w14:textId="77777777" w:rsidR="00D80ED1" w:rsidRPr="00D80ED1" w:rsidRDefault="00D80ED1" w:rsidP="005B3890">
      <w:pPr>
        <w:widowControl/>
        <w:autoSpaceDE/>
        <w:autoSpaceDN/>
        <w:adjustRightInd/>
        <w:spacing w:after="160" w:line="360" w:lineRule="auto"/>
        <w:ind w:left="-142" w:firstLine="862"/>
        <w:contextualSpacing/>
        <w:jc w:val="both"/>
        <w:rPr>
          <w:rFonts w:eastAsiaTheme="minorHAnsi"/>
          <w:sz w:val="24"/>
          <w:szCs w:val="24"/>
          <w:lang w:eastAsia="en-US"/>
        </w:rPr>
      </w:pPr>
      <w:r w:rsidRPr="00D80ED1">
        <w:rPr>
          <w:rFonts w:eastAsiaTheme="minorHAnsi"/>
          <w:sz w:val="24"/>
          <w:szCs w:val="24"/>
          <w:lang w:eastAsia="en-US"/>
        </w:rPr>
        <w:t>2. следи за спазването на изискванията на ЗЗКИ и на други нормативни актове, регламентиращи защитата на класифицираната информация;</w:t>
      </w:r>
    </w:p>
    <w:p w14:paraId="1BCE4603" w14:textId="77777777" w:rsidR="00D80ED1" w:rsidRPr="00D80ED1" w:rsidRDefault="00D80ED1" w:rsidP="00D80ED1">
      <w:pPr>
        <w:widowControl/>
        <w:autoSpaceDE/>
        <w:autoSpaceDN/>
        <w:adjustRightInd/>
        <w:spacing w:after="160" w:line="360" w:lineRule="auto"/>
        <w:ind w:left="-142"/>
        <w:contextualSpacing/>
        <w:jc w:val="both"/>
        <w:rPr>
          <w:rFonts w:eastAsiaTheme="minorHAnsi"/>
          <w:sz w:val="24"/>
          <w:szCs w:val="24"/>
          <w:lang w:eastAsia="en-US"/>
        </w:rPr>
      </w:pPr>
      <w:r w:rsidRPr="00D80ED1">
        <w:rPr>
          <w:rFonts w:eastAsiaTheme="minorHAnsi"/>
          <w:sz w:val="24"/>
          <w:szCs w:val="24"/>
          <w:lang w:eastAsia="en-US"/>
        </w:rPr>
        <w:t>3. разработва план за защита на класифицираната информация чрез организационни, физически и технически средства;</w:t>
      </w:r>
    </w:p>
    <w:p w14:paraId="53609AC9" w14:textId="77777777" w:rsidR="00D80ED1" w:rsidRPr="00D80ED1" w:rsidRDefault="00D80ED1" w:rsidP="005B3890">
      <w:pPr>
        <w:widowControl/>
        <w:autoSpaceDE/>
        <w:autoSpaceDN/>
        <w:adjustRightInd/>
        <w:spacing w:after="160" w:line="360" w:lineRule="auto"/>
        <w:ind w:left="-142" w:firstLine="862"/>
        <w:contextualSpacing/>
        <w:jc w:val="both"/>
        <w:rPr>
          <w:rFonts w:eastAsiaTheme="minorHAnsi"/>
          <w:sz w:val="24"/>
          <w:szCs w:val="24"/>
          <w:lang w:eastAsia="en-US"/>
        </w:rPr>
      </w:pPr>
      <w:r w:rsidRPr="00D80ED1">
        <w:rPr>
          <w:rFonts w:eastAsiaTheme="minorHAnsi"/>
          <w:sz w:val="24"/>
          <w:szCs w:val="24"/>
          <w:lang w:eastAsia="en-US"/>
        </w:rPr>
        <w:t>4. следи за правилното определяне на нивото на класификация на информацията в министерството;</w:t>
      </w:r>
    </w:p>
    <w:p w14:paraId="3C1EE59D" w14:textId="77777777" w:rsidR="00D80ED1" w:rsidRPr="00D80ED1" w:rsidRDefault="00D80ED1" w:rsidP="005B3890">
      <w:pPr>
        <w:widowControl/>
        <w:autoSpaceDE/>
        <w:autoSpaceDN/>
        <w:adjustRightInd/>
        <w:spacing w:after="160" w:line="360" w:lineRule="auto"/>
        <w:ind w:left="-142" w:firstLine="862"/>
        <w:contextualSpacing/>
        <w:jc w:val="both"/>
        <w:rPr>
          <w:rFonts w:eastAsiaTheme="minorHAnsi"/>
          <w:sz w:val="24"/>
          <w:szCs w:val="24"/>
          <w:lang w:eastAsia="en-US"/>
        </w:rPr>
      </w:pPr>
      <w:r w:rsidRPr="00D80ED1">
        <w:rPr>
          <w:rFonts w:eastAsiaTheme="minorHAnsi"/>
          <w:sz w:val="24"/>
          <w:szCs w:val="24"/>
          <w:lang w:eastAsia="en-US"/>
        </w:rPr>
        <w:t>5. организира и провежда обучението на служителите в министерството за работа с класифицирана информация и прилагането на програмно-техническите и физическите средства за защита;</w:t>
      </w:r>
    </w:p>
    <w:p w14:paraId="085B94A6" w14:textId="77777777" w:rsidR="00D80ED1" w:rsidRPr="00D80ED1" w:rsidRDefault="00D80ED1" w:rsidP="005B3890">
      <w:pPr>
        <w:widowControl/>
        <w:autoSpaceDE/>
        <w:autoSpaceDN/>
        <w:adjustRightInd/>
        <w:spacing w:after="160" w:line="360" w:lineRule="auto"/>
        <w:ind w:left="-142" w:firstLine="862"/>
        <w:contextualSpacing/>
        <w:jc w:val="both"/>
        <w:rPr>
          <w:rFonts w:eastAsiaTheme="minorHAnsi"/>
          <w:sz w:val="24"/>
          <w:szCs w:val="24"/>
          <w:lang w:eastAsia="en-US"/>
        </w:rPr>
      </w:pPr>
      <w:r w:rsidRPr="00D80ED1">
        <w:rPr>
          <w:rFonts w:eastAsiaTheme="minorHAnsi"/>
          <w:sz w:val="24"/>
          <w:szCs w:val="24"/>
          <w:lang w:eastAsia="en-US"/>
        </w:rPr>
        <w:t>6. организира и извършва периодични проверки за движението и отчетността на материалите и документите, съдържащи класифицирана информация, както и води на отчет случаите на нерегламентиран достъп и взетите мерки;</w:t>
      </w:r>
    </w:p>
    <w:p w14:paraId="3C626B43" w14:textId="77777777" w:rsidR="00D80ED1" w:rsidRPr="00D80ED1" w:rsidRDefault="00D80ED1" w:rsidP="005B3890">
      <w:pPr>
        <w:widowControl/>
        <w:autoSpaceDE/>
        <w:autoSpaceDN/>
        <w:adjustRightInd/>
        <w:spacing w:after="160" w:line="360" w:lineRule="auto"/>
        <w:ind w:left="-142" w:firstLine="862"/>
        <w:contextualSpacing/>
        <w:jc w:val="both"/>
        <w:rPr>
          <w:rFonts w:eastAsiaTheme="minorHAnsi"/>
          <w:sz w:val="24"/>
          <w:szCs w:val="24"/>
          <w:lang w:eastAsia="en-US"/>
        </w:rPr>
      </w:pPr>
      <w:r w:rsidRPr="00D80ED1">
        <w:rPr>
          <w:rFonts w:eastAsiaTheme="minorHAnsi"/>
          <w:sz w:val="24"/>
          <w:szCs w:val="24"/>
          <w:lang w:eastAsia="en-US"/>
        </w:rPr>
        <w:t>7. провежда процедура за обикновено проучване по чл. 47 ЗЗКИ и води регистър на издадените разрешения за достъп до информация с ниво на класификация "поверително" и по-високо;</w:t>
      </w:r>
    </w:p>
    <w:p w14:paraId="26B9C3B5" w14:textId="77777777" w:rsidR="00D80ED1" w:rsidRPr="00D80ED1" w:rsidRDefault="00D80ED1" w:rsidP="005B3890">
      <w:pPr>
        <w:widowControl/>
        <w:autoSpaceDE/>
        <w:autoSpaceDN/>
        <w:adjustRightInd/>
        <w:spacing w:after="160" w:line="360" w:lineRule="auto"/>
        <w:ind w:left="-142" w:firstLine="862"/>
        <w:contextualSpacing/>
        <w:jc w:val="both"/>
        <w:rPr>
          <w:rFonts w:eastAsiaTheme="minorHAnsi"/>
          <w:sz w:val="24"/>
          <w:szCs w:val="24"/>
          <w:lang w:eastAsia="en-US"/>
        </w:rPr>
      </w:pPr>
      <w:r w:rsidRPr="00D80ED1">
        <w:rPr>
          <w:rFonts w:eastAsiaTheme="minorHAnsi"/>
          <w:sz w:val="24"/>
          <w:szCs w:val="24"/>
          <w:lang w:eastAsia="en-US"/>
        </w:rPr>
        <w:t>8. организира подготовката и изпращането на необходимите документи за извършване на разширено и специално проучване на служители в министерството за получаване на разрешение за достъп до информация с ниво на класификация "секретно" и по-високо;</w:t>
      </w:r>
    </w:p>
    <w:p w14:paraId="3F95AC7A" w14:textId="77777777" w:rsidR="00D80ED1" w:rsidRPr="00D80ED1" w:rsidRDefault="00D80ED1" w:rsidP="005B3890">
      <w:pPr>
        <w:widowControl/>
        <w:autoSpaceDE/>
        <w:autoSpaceDN/>
        <w:adjustRightInd/>
        <w:spacing w:after="160" w:line="360" w:lineRule="auto"/>
        <w:ind w:left="-142" w:firstLine="862"/>
        <w:contextualSpacing/>
        <w:jc w:val="both"/>
        <w:rPr>
          <w:rFonts w:eastAsiaTheme="minorHAnsi"/>
          <w:sz w:val="24"/>
          <w:szCs w:val="24"/>
          <w:lang w:eastAsia="en-US"/>
        </w:rPr>
      </w:pPr>
      <w:r w:rsidRPr="00D80ED1">
        <w:rPr>
          <w:rFonts w:eastAsiaTheme="minorHAnsi"/>
          <w:sz w:val="24"/>
          <w:szCs w:val="24"/>
          <w:lang w:eastAsia="en-US"/>
        </w:rPr>
        <w:lastRenderedPageBreak/>
        <w:t>9. извършва анализ на риска, разработва и периодично актуализира мероприятия за намаляване на рисковете за нерегламентиран достъп до класифицирана информация и за повишаване на информационната сигурност в министерството;</w:t>
      </w:r>
    </w:p>
    <w:p w14:paraId="6C06A739" w14:textId="77777777" w:rsidR="00D80ED1" w:rsidRPr="00D80ED1" w:rsidRDefault="00D80ED1" w:rsidP="005B3890">
      <w:pPr>
        <w:widowControl/>
        <w:autoSpaceDE/>
        <w:autoSpaceDN/>
        <w:adjustRightInd/>
        <w:spacing w:after="160" w:line="360" w:lineRule="auto"/>
        <w:ind w:left="-142" w:firstLine="862"/>
        <w:contextualSpacing/>
        <w:jc w:val="both"/>
        <w:rPr>
          <w:rFonts w:eastAsiaTheme="minorHAnsi"/>
          <w:sz w:val="24"/>
          <w:szCs w:val="24"/>
          <w:lang w:eastAsia="en-US"/>
        </w:rPr>
      </w:pPr>
      <w:r w:rsidRPr="00D80ED1">
        <w:rPr>
          <w:rFonts w:eastAsiaTheme="minorHAnsi"/>
          <w:sz w:val="24"/>
          <w:szCs w:val="24"/>
          <w:lang w:eastAsia="en-US"/>
        </w:rPr>
        <w:t>10. разработва план за защита на класифицираната информация при положение на война, при военно или друго извънредно положение;</w:t>
      </w:r>
    </w:p>
    <w:p w14:paraId="564A2CEB" w14:textId="77777777" w:rsidR="00D80ED1" w:rsidRPr="00D80ED1" w:rsidRDefault="00D80ED1" w:rsidP="005B3890">
      <w:pPr>
        <w:widowControl/>
        <w:autoSpaceDE/>
        <w:autoSpaceDN/>
        <w:adjustRightInd/>
        <w:spacing w:after="160" w:line="360" w:lineRule="auto"/>
        <w:ind w:left="-142" w:firstLine="862"/>
        <w:contextualSpacing/>
        <w:jc w:val="both"/>
        <w:rPr>
          <w:rFonts w:eastAsiaTheme="minorHAnsi"/>
          <w:sz w:val="24"/>
          <w:szCs w:val="24"/>
          <w:lang w:eastAsia="en-US"/>
        </w:rPr>
      </w:pPr>
      <w:r w:rsidRPr="00D80ED1">
        <w:rPr>
          <w:rFonts w:eastAsiaTheme="minorHAnsi"/>
          <w:sz w:val="24"/>
          <w:szCs w:val="24"/>
          <w:lang w:eastAsia="en-US"/>
        </w:rPr>
        <w:t>11. ръководи регистратури за класифицирана информация;</w:t>
      </w:r>
    </w:p>
    <w:p w14:paraId="76AA0CE8" w14:textId="77777777" w:rsidR="00D80ED1" w:rsidRPr="00D80ED1" w:rsidRDefault="00D80ED1" w:rsidP="005B3890">
      <w:pPr>
        <w:widowControl/>
        <w:autoSpaceDE/>
        <w:autoSpaceDN/>
        <w:adjustRightInd/>
        <w:spacing w:after="160" w:line="360" w:lineRule="auto"/>
        <w:ind w:left="-142" w:firstLine="862"/>
        <w:contextualSpacing/>
        <w:jc w:val="both"/>
        <w:rPr>
          <w:rFonts w:eastAsiaTheme="minorHAnsi"/>
          <w:sz w:val="24"/>
          <w:szCs w:val="24"/>
          <w:lang w:eastAsia="en-US"/>
        </w:rPr>
      </w:pPr>
      <w:r w:rsidRPr="00D80ED1">
        <w:rPr>
          <w:rFonts w:eastAsiaTheme="minorHAnsi"/>
          <w:sz w:val="24"/>
          <w:szCs w:val="24"/>
          <w:lang w:eastAsia="en-US"/>
        </w:rPr>
        <w:t>12. участва в изграждането и акредитацията на автоматизирани информационни системи или мрежи за създаване, обработка и съхраняване на класифицирана информация, като контролира тяхната сигурност и експлоатация;</w:t>
      </w:r>
    </w:p>
    <w:p w14:paraId="74BE22CE" w14:textId="77777777" w:rsidR="00D80ED1" w:rsidRPr="00D80ED1" w:rsidRDefault="00D80ED1" w:rsidP="005B3890">
      <w:pPr>
        <w:widowControl/>
        <w:autoSpaceDE/>
        <w:autoSpaceDN/>
        <w:adjustRightInd/>
        <w:spacing w:after="160" w:line="360" w:lineRule="auto"/>
        <w:ind w:left="-142" w:firstLine="862"/>
        <w:contextualSpacing/>
        <w:jc w:val="both"/>
        <w:rPr>
          <w:rFonts w:eastAsiaTheme="minorHAnsi"/>
          <w:sz w:val="24"/>
          <w:szCs w:val="24"/>
          <w:lang w:eastAsia="en-US"/>
        </w:rPr>
      </w:pPr>
      <w:r w:rsidRPr="00D80ED1">
        <w:rPr>
          <w:rFonts w:eastAsiaTheme="minorHAnsi"/>
          <w:sz w:val="24"/>
          <w:szCs w:val="24"/>
          <w:lang w:eastAsia="en-US"/>
        </w:rPr>
        <w:t>13. изпълнява и други задачи, произтичащи от нормативни актове, регламентиращи защитата на класифицираната информация.</w:t>
      </w:r>
    </w:p>
    <w:p w14:paraId="60282CA9" w14:textId="4A52292B" w:rsidR="00D80ED1" w:rsidRPr="00D80ED1" w:rsidRDefault="00D80ED1" w:rsidP="005B3890">
      <w:pPr>
        <w:widowControl/>
        <w:autoSpaceDE/>
        <w:autoSpaceDN/>
        <w:adjustRightInd/>
        <w:spacing w:after="160" w:line="360" w:lineRule="auto"/>
        <w:ind w:left="-142" w:firstLine="862"/>
        <w:contextualSpacing/>
        <w:jc w:val="both"/>
        <w:rPr>
          <w:rFonts w:eastAsiaTheme="minorHAnsi"/>
          <w:sz w:val="24"/>
          <w:szCs w:val="24"/>
          <w:lang w:eastAsia="en-US"/>
        </w:rPr>
      </w:pPr>
      <w:r w:rsidRPr="00D80ED1">
        <w:rPr>
          <w:rFonts w:eastAsiaTheme="minorHAnsi"/>
          <w:sz w:val="24"/>
          <w:szCs w:val="24"/>
          <w:lang w:eastAsia="en-US"/>
        </w:rPr>
        <w:t>1</w:t>
      </w:r>
      <w:r w:rsidR="0069520A">
        <w:rPr>
          <w:rFonts w:eastAsiaTheme="minorHAnsi"/>
          <w:sz w:val="24"/>
          <w:szCs w:val="24"/>
          <w:lang w:eastAsia="en-US"/>
        </w:rPr>
        <w:t>4</w:t>
      </w:r>
      <w:r w:rsidRPr="00D80ED1">
        <w:rPr>
          <w:rFonts w:eastAsiaTheme="minorHAnsi"/>
          <w:sz w:val="24"/>
          <w:szCs w:val="24"/>
          <w:lang w:eastAsia="en-US"/>
        </w:rPr>
        <w:t>. организира и отговаря за правилното съхраняване, създаване, приемане, предоставяне и пренасяне на класифицираната информация;</w:t>
      </w:r>
    </w:p>
    <w:p w14:paraId="004627F7" w14:textId="06819692" w:rsidR="00D80ED1" w:rsidRPr="00D80ED1" w:rsidRDefault="0069520A" w:rsidP="005B3890">
      <w:pPr>
        <w:widowControl/>
        <w:autoSpaceDE/>
        <w:autoSpaceDN/>
        <w:adjustRightInd/>
        <w:spacing w:after="160" w:line="360" w:lineRule="auto"/>
        <w:ind w:left="-142" w:firstLine="862"/>
        <w:contextualSpacing/>
        <w:jc w:val="both"/>
        <w:rPr>
          <w:rFonts w:eastAsiaTheme="minorHAnsi"/>
          <w:sz w:val="24"/>
          <w:szCs w:val="24"/>
          <w:lang w:eastAsia="en-US"/>
        </w:rPr>
      </w:pPr>
      <w:r>
        <w:rPr>
          <w:rFonts w:eastAsiaTheme="minorHAnsi"/>
          <w:sz w:val="24"/>
          <w:szCs w:val="24"/>
          <w:lang w:eastAsia="en-US"/>
        </w:rPr>
        <w:t>15</w:t>
      </w:r>
      <w:r w:rsidR="00D80ED1" w:rsidRPr="00D80ED1">
        <w:rPr>
          <w:rFonts w:eastAsiaTheme="minorHAnsi"/>
          <w:sz w:val="24"/>
          <w:szCs w:val="24"/>
          <w:lang w:eastAsia="en-US"/>
        </w:rPr>
        <w:t>. участва при провеждането на всички мероприятия по защитата на класифицираната информация, предвидени в ЗЗКИ и в актовете по прилагането му;</w:t>
      </w:r>
    </w:p>
    <w:p w14:paraId="1E77D6AB" w14:textId="17318602" w:rsidR="00D80ED1" w:rsidRPr="00D80ED1" w:rsidRDefault="0069520A" w:rsidP="005B3890">
      <w:pPr>
        <w:widowControl/>
        <w:autoSpaceDE/>
        <w:autoSpaceDN/>
        <w:adjustRightInd/>
        <w:spacing w:after="160" w:line="360" w:lineRule="auto"/>
        <w:ind w:left="-142" w:firstLine="862"/>
        <w:contextualSpacing/>
        <w:jc w:val="both"/>
        <w:rPr>
          <w:rFonts w:eastAsiaTheme="minorHAnsi"/>
          <w:sz w:val="24"/>
          <w:szCs w:val="24"/>
          <w:lang w:eastAsia="en-US"/>
        </w:rPr>
      </w:pPr>
      <w:r>
        <w:rPr>
          <w:rFonts w:eastAsiaTheme="minorHAnsi"/>
          <w:sz w:val="24"/>
          <w:szCs w:val="24"/>
          <w:lang w:eastAsia="en-US"/>
        </w:rPr>
        <w:t>16</w:t>
      </w:r>
      <w:r w:rsidR="00D80ED1" w:rsidRPr="00D80ED1">
        <w:rPr>
          <w:rFonts w:eastAsiaTheme="minorHAnsi"/>
          <w:sz w:val="24"/>
          <w:szCs w:val="24"/>
          <w:lang w:eastAsia="en-US"/>
        </w:rPr>
        <w:t>. регистрира и води на отчет движението на класифицирана информация;</w:t>
      </w:r>
    </w:p>
    <w:p w14:paraId="450A434F" w14:textId="0FBB9E0D" w:rsidR="00446FEB" w:rsidRPr="00EE10E1" w:rsidRDefault="0069520A" w:rsidP="005B3890">
      <w:pPr>
        <w:widowControl/>
        <w:autoSpaceDE/>
        <w:autoSpaceDN/>
        <w:adjustRightInd/>
        <w:spacing w:after="160" w:line="360" w:lineRule="auto"/>
        <w:ind w:left="-142" w:firstLine="862"/>
        <w:contextualSpacing/>
        <w:jc w:val="both"/>
        <w:rPr>
          <w:rFonts w:eastAsiaTheme="minorHAnsi"/>
          <w:sz w:val="24"/>
          <w:szCs w:val="24"/>
          <w:lang w:eastAsia="en-US"/>
        </w:rPr>
      </w:pPr>
      <w:r>
        <w:rPr>
          <w:rFonts w:eastAsiaTheme="minorHAnsi"/>
          <w:sz w:val="24"/>
          <w:szCs w:val="24"/>
          <w:lang w:eastAsia="en-US"/>
        </w:rPr>
        <w:t>17</w:t>
      </w:r>
      <w:r w:rsidR="00D80ED1" w:rsidRPr="00D80ED1">
        <w:rPr>
          <w:rFonts w:eastAsiaTheme="minorHAnsi"/>
          <w:sz w:val="24"/>
          <w:szCs w:val="24"/>
          <w:lang w:eastAsia="en-US"/>
        </w:rPr>
        <w:t>. осигурява дейността на регистратурите за класифицирана информация; осигурява съхраняването и обмена на информация от НАТО, Европейския съюз и друга чуждестранна класифицирана информация в областта на международните отношения.</w:t>
      </w:r>
      <w:r>
        <w:rPr>
          <w:rFonts w:eastAsiaTheme="minorHAnsi"/>
          <w:sz w:val="24"/>
          <w:szCs w:val="24"/>
          <w:lang w:eastAsia="en-US"/>
        </w:rPr>
        <w:t>“</w:t>
      </w:r>
    </w:p>
    <w:p w14:paraId="71A2480F" w14:textId="11EF9F17" w:rsidR="00BD38B3" w:rsidRDefault="00C96FFC" w:rsidP="00BD38B3">
      <w:pPr>
        <w:spacing w:line="360" w:lineRule="auto"/>
        <w:ind w:firstLine="720"/>
        <w:contextualSpacing/>
        <w:rPr>
          <w:bCs/>
          <w:sz w:val="24"/>
          <w:szCs w:val="24"/>
        </w:rPr>
      </w:pPr>
      <w:r w:rsidRPr="00EE10E1">
        <w:rPr>
          <w:b/>
          <w:bCs/>
          <w:sz w:val="24"/>
          <w:szCs w:val="24"/>
        </w:rPr>
        <w:t xml:space="preserve">§ </w:t>
      </w:r>
      <w:r w:rsidR="007D4E28">
        <w:rPr>
          <w:b/>
          <w:bCs/>
          <w:sz w:val="24"/>
          <w:szCs w:val="24"/>
        </w:rPr>
        <w:t>3</w:t>
      </w:r>
      <w:r w:rsidRPr="00EE10E1">
        <w:rPr>
          <w:b/>
          <w:bCs/>
          <w:sz w:val="24"/>
          <w:szCs w:val="24"/>
        </w:rPr>
        <w:t>.</w:t>
      </w:r>
      <w:r w:rsidRPr="00EE10E1">
        <w:rPr>
          <w:bCs/>
          <w:sz w:val="24"/>
          <w:szCs w:val="24"/>
          <w:lang w:val="en-US"/>
        </w:rPr>
        <w:t xml:space="preserve"> </w:t>
      </w:r>
      <w:r w:rsidR="00BD38B3" w:rsidRPr="00EE10E1">
        <w:rPr>
          <w:bCs/>
          <w:sz w:val="24"/>
          <w:szCs w:val="24"/>
        </w:rPr>
        <w:t xml:space="preserve">Член </w:t>
      </w:r>
      <w:r w:rsidR="00BD38B3">
        <w:rPr>
          <w:bCs/>
          <w:sz w:val="24"/>
          <w:szCs w:val="24"/>
        </w:rPr>
        <w:t>19 се изменя така:</w:t>
      </w:r>
    </w:p>
    <w:p w14:paraId="37DD6362" w14:textId="7EF942A6" w:rsidR="00BD38B3" w:rsidRPr="00EE10E1" w:rsidRDefault="00BD38B3" w:rsidP="00BD38B3">
      <w:pPr>
        <w:spacing w:line="360" w:lineRule="auto"/>
        <w:ind w:firstLine="720"/>
        <w:contextualSpacing/>
        <w:rPr>
          <w:bCs/>
          <w:sz w:val="24"/>
          <w:szCs w:val="24"/>
        </w:rPr>
      </w:pPr>
      <w:r>
        <w:rPr>
          <w:bCs/>
          <w:sz w:val="24"/>
          <w:szCs w:val="24"/>
        </w:rPr>
        <w:t xml:space="preserve">„Чл. </w:t>
      </w:r>
      <w:r w:rsidRPr="00EE10E1">
        <w:rPr>
          <w:bCs/>
          <w:sz w:val="24"/>
          <w:szCs w:val="24"/>
        </w:rPr>
        <w:t>19. Общата администрация е организирана във:</w:t>
      </w:r>
    </w:p>
    <w:p w14:paraId="433A7EF1" w14:textId="77777777" w:rsidR="00BD38B3" w:rsidRPr="00EE10E1" w:rsidRDefault="00BD38B3" w:rsidP="00BD38B3">
      <w:pPr>
        <w:spacing w:line="360" w:lineRule="auto"/>
        <w:ind w:firstLine="720"/>
        <w:contextualSpacing/>
        <w:rPr>
          <w:bCs/>
          <w:sz w:val="24"/>
          <w:szCs w:val="24"/>
        </w:rPr>
      </w:pPr>
      <w:r w:rsidRPr="00EE10E1">
        <w:rPr>
          <w:bCs/>
          <w:sz w:val="24"/>
          <w:szCs w:val="24"/>
        </w:rPr>
        <w:t>1. дирекция "Административно обслужване и човешки ресурси";</w:t>
      </w:r>
    </w:p>
    <w:p w14:paraId="3624C34F" w14:textId="77777777" w:rsidR="00BD38B3" w:rsidRPr="00EE10E1" w:rsidRDefault="00BD38B3" w:rsidP="00BD38B3">
      <w:pPr>
        <w:spacing w:line="360" w:lineRule="auto"/>
        <w:ind w:firstLine="720"/>
        <w:contextualSpacing/>
        <w:rPr>
          <w:bCs/>
          <w:sz w:val="24"/>
          <w:szCs w:val="24"/>
        </w:rPr>
      </w:pPr>
      <w:r w:rsidRPr="00EE10E1">
        <w:rPr>
          <w:bCs/>
          <w:sz w:val="24"/>
          <w:szCs w:val="24"/>
        </w:rPr>
        <w:t>2. дирекция "Финансово-стопански дейности";</w:t>
      </w:r>
    </w:p>
    <w:p w14:paraId="3B658CC9" w14:textId="5241EADE" w:rsidR="00BD38B3" w:rsidRPr="00EE10E1" w:rsidRDefault="00E96F23" w:rsidP="00BD38B3">
      <w:pPr>
        <w:spacing w:line="360" w:lineRule="auto"/>
        <w:ind w:firstLine="720"/>
        <w:contextualSpacing/>
        <w:rPr>
          <w:bCs/>
          <w:sz w:val="24"/>
          <w:szCs w:val="24"/>
        </w:rPr>
      </w:pPr>
      <w:r w:rsidRPr="009E661A">
        <w:rPr>
          <w:bCs/>
          <w:sz w:val="24"/>
          <w:szCs w:val="24"/>
        </w:rPr>
        <w:t xml:space="preserve">3. дирекция </w:t>
      </w:r>
      <w:r w:rsidR="000A224C" w:rsidRPr="009E661A">
        <w:t xml:space="preserve"> </w:t>
      </w:r>
      <w:r w:rsidR="00CF2EA4" w:rsidRPr="009E661A">
        <w:t>„</w:t>
      </w:r>
      <w:r w:rsidR="00A360ED" w:rsidRPr="009E661A">
        <w:rPr>
          <w:bCs/>
          <w:sz w:val="24"/>
          <w:szCs w:val="24"/>
        </w:rPr>
        <w:t>Правни дейности</w:t>
      </w:r>
      <w:r w:rsidR="00CF2EA4" w:rsidRPr="00985078">
        <w:rPr>
          <w:sz w:val="24"/>
          <w:szCs w:val="24"/>
        </w:rPr>
        <w:t>“;</w:t>
      </w:r>
      <w:r w:rsidR="00A360ED">
        <w:rPr>
          <w:sz w:val="24"/>
          <w:szCs w:val="24"/>
        </w:rPr>
        <w:t xml:space="preserve">  </w:t>
      </w:r>
    </w:p>
    <w:p w14:paraId="41D6C1C1" w14:textId="77777777" w:rsidR="00BD38B3" w:rsidRPr="00EE10E1" w:rsidRDefault="00BD38B3" w:rsidP="00BD38B3">
      <w:pPr>
        <w:spacing w:line="360" w:lineRule="auto"/>
        <w:ind w:firstLine="720"/>
        <w:contextualSpacing/>
        <w:rPr>
          <w:bCs/>
          <w:sz w:val="24"/>
          <w:szCs w:val="24"/>
        </w:rPr>
      </w:pPr>
      <w:r w:rsidRPr="00EE10E1">
        <w:rPr>
          <w:bCs/>
          <w:sz w:val="24"/>
          <w:szCs w:val="24"/>
        </w:rPr>
        <w:t>4. дирекция "Връзки с обществеността, протокол и международно сътрудничество";</w:t>
      </w:r>
    </w:p>
    <w:p w14:paraId="66D3CE92" w14:textId="50BC788A" w:rsidR="00BD38B3" w:rsidRDefault="00BD38B3" w:rsidP="00BD38B3">
      <w:pPr>
        <w:spacing w:line="360" w:lineRule="auto"/>
        <w:ind w:firstLine="720"/>
        <w:contextualSpacing/>
        <w:rPr>
          <w:bCs/>
          <w:sz w:val="24"/>
          <w:szCs w:val="24"/>
        </w:rPr>
      </w:pPr>
      <w:r w:rsidRPr="00EE10E1">
        <w:rPr>
          <w:bCs/>
          <w:sz w:val="24"/>
          <w:szCs w:val="24"/>
        </w:rPr>
        <w:t>5. дирекция "Информационно обс</w:t>
      </w:r>
      <w:r w:rsidR="00DC5175" w:rsidRPr="0005373F">
        <w:rPr>
          <w:bCs/>
          <w:sz w:val="24"/>
          <w:szCs w:val="24"/>
        </w:rPr>
        <w:t>лужване и системи за сигурност"</w:t>
      </w:r>
      <w:r w:rsidR="00DC5175">
        <w:rPr>
          <w:bCs/>
          <w:sz w:val="24"/>
          <w:szCs w:val="24"/>
        </w:rPr>
        <w:t>.</w:t>
      </w:r>
    </w:p>
    <w:p w14:paraId="696915EE" w14:textId="30B6F39F" w:rsidR="00E96F23" w:rsidRDefault="00E96F23" w:rsidP="00BD38B3">
      <w:pPr>
        <w:spacing w:line="360" w:lineRule="auto"/>
        <w:ind w:firstLine="720"/>
        <w:contextualSpacing/>
        <w:rPr>
          <w:bCs/>
          <w:sz w:val="24"/>
          <w:szCs w:val="24"/>
        </w:rPr>
      </w:pPr>
      <w:r w:rsidRPr="00B348B8">
        <w:rPr>
          <w:b/>
          <w:bCs/>
          <w:sz w:val="24"/>
          <w:szCs w:val="24"/>
        </w:rPr>
        <w:t xml:space="preserve">§ </w:t>
      </w:r>
      <w:r w:rsidR="00815EAE">
        <w:rPr>
          <w:b/>
          <w:bCs/>
          <w:sz w:val="24"/>
          <w:szCs w:val="24"/>
        </w:rPr>
        <w:t>4</w:t>
      </w:r>
      <w:r w:rsidRPr="00B348B8">
        <w:rPr>
          <w:b/>
          <w:bCs/>
          <w:sz w:val="24"/>
          <w:szCs w:val="24"/>
        </w:rPr>
        <w:t>.</w:t>
      </w:r>
      <w:r>
        <w:rPr>
          <w:b/>
          <w:bCs/>
          <w:sz w:val="24"/>
          <w:szCs w:val="24"/>
        </w:rPr>
        <w:t xml:space="preserve"> </w:t>
      </w:r>
      <w:r w:rsidRPr="00EE10E1">
        <w:rPr>
          <w:bCs/>
          <w:sz w:val="24"/>
          <w:szCs w:val="24"/>
        </w:rPr>
        <w:t>Член 22 се изменя така:</w:t>
      </w:r>
    </w:p>
    <w:p w14:paraId="598B0C2B" w14:textId="0338DF51" w:rsidR="00E96F23" w:rsidRPr="00E96F23" w:rsidRDefault="00E96F23" w:rsidP="00EE10E1">
      <w:pPr>
        <w:spacing w:line="360" w:lineRule="auto"/>
        <w:ind w:firstLine="720"/>
        <w:contextualSpacing/>
        <w:jc w:val="both"/>
        <w:rPr>
          <w:bCs/>
          <w:sz w:val="24"/>
          <w:szCs w:val="24"/>
        </w:rPr>
      </w:pPr>
      <w:r>
        <w:rPr>
          <w:bCs/>
          <w:sz w:val="24"/>
          <w:szCs w:val="24"/>
        </w:rPr>
        <w:t>„</w:t>
      </w:r>
      <w:r w:rsidRPr="00E96F23">
        <w:rPr>
          <w:bCs/>
          <w:sz w:val="24"/>
          <w:szCs w:val="24"/>
        </w:rPr>
        <w:t>Чл. 22. Дирекция</w:t>
      </w:r>
      <w:r>
        <w:rPr>
          <w:bCs/>
          <w:sz w:val="24"/>
          <w:szCs w:val="24"/>
        </w:rPr>
        <w:t xml:space="preserve"> </w:t>
      </w:r>
      <w:r w:rsidR="00915031" w:rsidRPr="009E661A">
        <w:rPr>
          <w:bCs/>
          <w:sz w:val="24"/>
          <w:szCs w:val="24"/>
          <w:lang w:val="en-US"/>
        </w:rPr>
        <w:t>“</w:t>
      </w:r>
      <w:r w:rsidR="00A360ED" w:rsidRPr="009E661A">
        <w:rPr>
          <w:bCs/>
          <w:sz w:val="24"/>
          <w:szCs w:val="24"/>
        </w:rPr>
        <w:t>Правни дейности</w:t>
      </w:r>
      <w:r w:rsidR="00915031" w:rsidRPr="009E661A">
        <w:rPr>
          <w:sz w:val="24"/>
          <w:szCs w:val="24"/>
          <w:lang w:val="en-US"/>
        </w:rPr>
        <w:t>”</w:t>
      </w:r>
      <w:r w:rsidR="004D2FD0" w:rsidRPr="00985078">
        <w:rPr>
          <w:sz w:val="24"/>
          <w:szCs w:val="24"/>
          <w:lang w:val="en-US"/>
        </w:rPr>
        <w:t>:</w:t>
      </w:r>
    </w:p>
    <w:p w14:paraId="465EC535"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 xml:space="preserve">1. осигурява процесуалното представителство на министъра, на министерството и на държавата при условията на чл. 31, ал. 2 от Гражданския процесуален кодекс пред съдебни, </w:t>
      </w:r>
      <w:r w:rsidRPr="00E96F23">
        <w:rPr>
          <w:bCs/>
          <w:sz w:val="24"/>
          <w:szCs w:val="24"/>
        </w:rPr>
        <w:lastRenderedPageBreak/>
        <w:t>арбитражни и административни органи;</w:t>
      </w:r>
    </w:p>
    <w:p w14:paraId="3CC05832"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2. анализира и обобщава състоянието на заведените от и срещу министерството дела;</w:t>
      </w:r>
    </w:p>
    <w:p w14:paraId="3A045D1E"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3. анализира съдебната практика по прилагането на административните актове, свързани с дейността на министерството, и прави предложения за усъвършенстването им или за правилното им прилагане;</w:t>
      </w:r>
    </w:p>
    <w:p w14:paraId="54751167"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4. дава становища относно правните основания за изпълнението на влезли в сила съдебни решения;</w:t>
      </w:r>
    </w:p>
    <w:p w14:paraId="2A297D87"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5. предприема необходимите правни действия за събиране на вземанията на министерството;</w:t>
      </w:r>
    </w:p>
    <w:p w14:paraId="14C1671B"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6. осъществява правна помощ на ръководството и на звената на министерството с оглед на законосъобразното осъществяване на техните функции;</w:t>
      </w:r>
    </w:p>
    <w:p w14:paraId="5A9D4016"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7. изготвя становища за съответствието на проектите на нормативни актове с постиженията на европейското право;</w:t>
      </w:r>
    </w:p>
    <w:p w14:paraId="5DB07E8E"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8. подготвя становища по конституционни дела, по които министърът е заинтересувана страна;</w:t>
      </w:r>
    </w:p>
    <w:p w14:paraId="56F4035F"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9. дава становища по законосъобразността на проекти на договори, сключвани от министерството;</w:t>
      </w:r>
    </w:p>
    <w:p w14:paraId="6A324207"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10. изразява становища за даване на задължителни предписания и за налагане на принудителни административни мерки и следи за законосъобразното провеждане на производството по налагане на принудителни административни мерки;</w:t>
      </w:r>
    </w:p>
    <w:p w14:paraId="251C03AD"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11. дава становища относно проектите на актове, с които министърът упражнява правата на собственост на държавата в капитала на търговски дружества;</w:t>
      </w:r>
    </w:p>
    <w:p w14:paraId="3EC5C45C"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12. дава становища по законосъобразността на проектите на индивидуални административни актове на министъра;</w:t>
      </w:r>
    </w:p>
    <w:p w14:paraId="440AE652"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13. дава становища по законосъобразността на процедури по реда на Закона за държавната собственост, Закона за концесиите, Закона за държавния служител, Кодекса на труда и други, провеждани в министерството;</w:t>
      </w:r>
    </w:p>
    <w:p w14:paraId="7132BD04"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14. следи за законосъобразността на процедурите, свързани с възникването, изменянето и прекратяването на служебните и трудовите правоотношения;</w:t>
      </w:r>
    </w:p>
    <w:p w14:paraId="428A2B81"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15. участва със свои представители в работни групи за изработване на проекти на закони и на подзаконови нормативни актове;</w:t>
      </w:r>
    </w:p>
    <w:p w14:paraId="49B3C0D0"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lastRenderedPageBreak/>
        <w:t>16. участва със свои представители в изработването и дава становища по законосъобразността на проекти на нормативни актове, издавани от министъра в кръга на неговата компетентност;</w:t>
      </w:r>
    </w:p>
    <w:p w14:paraId="0FF8DA4F"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17. изготвя становища по проекти на нормативни актове или международни договори, изпратени от други държавни органи за съгласуване;</w:t>
      </w:r>
    </w:p>
    <w:p w14:paraId="58DBCE02"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18. участва в разглеждането на искания, постъпили по реда на Закона за обезщетяване на собствениците на одържавени имоти (ЗОСОИ);</w:t>
      </w:r>
    </w:p>
    <w:p w14:paraId="037AFD3E"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19. изготвя проекти на решения за предоставяне или за отказ за предоставяне на достъп до обществена информация по Закона за достъп до обществена информация въз основа на представено мотивирано становище от съответната дирекция за наличието на информацията и нейния характер;</w:t>
      </w:r>
    </w:p>
    <w:p w14:paraId="2051F730" w14:textId="77777777" w:rsidR="00E96F23" w:rsidRPr="00E96F23" w:rsidRDefault="00E96F23" w:rsidP="00EE10E1">
      <w:pPr>
        <w:spacing w:line="360" w:lineRule="auto"/>
        <w:ind w:firstLine="720"/>
        <w:contextualSpacing/>
        <w:jc w:val="both"/>
        <w:rPr>
          <w:bCs/>
          <w:sz w:val="24"/>
          <w:szCs w:val="24"/>
        </w:rPr>
      </w:pPr>
      <w:r w:rsidRPr="00E96F23">
        <w:rPr>
          <w:bCs/>
          <w:sz w:val="24"/>
          <w:szCs w:val="24"/>
        </w:rPr>
        <w:t>20. подготвя становища по правни въпроси, поставени от граждани и юридически лица, във връзка с дейността и функциите на министерството;</w:t>
      </w:r>
    </w:p>
    <w:p w14:paraId="6443391C" w14:textId="226823A9" w:rsidR="00E96F23" w:rsidRPr="00EE10E1" w:rsidRDefault="00E96F23" w:rsidP="00EE10E1">
      <w:pPr>
        <w:spacing w:line="360" w:lineRule="auto"/>
        <w:ind w:firstLine="720"/>
        <w:contextualSpacing/>
        <w:jc w:val="both"/>
        <w:rPr>
          <w:bCs/>
          <w:sz w:val="24"/>
          <w:szCs w:val="24"/>
        </w:rPr>
      </w:pPr>
      <w:r w:rsidRPr="00E96F23">
        <w:rPr>
          <w:bCs/>
          <w:sz w:val="24"/>
          <w:szCs w:val="24"/>
        </w:rPr>
        <w:t>21. оказва правно съдействие на министъра при осъществяване на правомощията му във връзка с дейността на второстепенните разпоредители към него</w:t>
      </w:r>
      <w:r w:rsidR="00E32071">
        <w:rPr>
          <w:bCs/>
          <w:sz w:val="24"/>
          <w:szCs w:val="24"/>
        </w:rPr>
        <w:t>;</w:t>
      </w:r>
    </w:p>
    <w:p w14:paraId="3612B922" w14:textId="2D68DA46" w:rsidR="00CF25CB" w:rsidRPr="00CF25CB" w:rsidRDefault="00E96F23" w:rsidP="00CF25CB">
      <w:pPr>
        <w:spacing w:line="360" w:lineRule="auto"/>
        <w:ind w:firstLine="720"/>
        <w:contextualSpacing/>
        <w:jc w:val="both"/>
        <w:rPr>
          <w:bCs/>
          <w:sz w:val="24"/>
          <w:szCs w:val="24"/>
        </w:rPr>
      </w:pPr>
      <w:r w:rsidRPr="0005373F">
        <w:rPr>
          <w:bCs/>
          <w:sz w:val="24"/>
          <w:szCs w:val="24"/>
        </w:rPr>
        <w:t>22</w:t>
      </w:r>
      <w:r w:rsidRPr="00EE10E1">
        <w:rPr>
          <w:bCs/>
          <w:sz w:val="24"/>
          <w:szCs w:val="24"/>
        </w:rPr>
        <w:t>.</w:t>
      </w:r>
      <w:r w:rsidR="00CF25CB" w:rsidRPr="00CF25CB">
        <w:rPr>
          <w:rFonts w:ascii="Tahoma" w:hAnsi="Tahoma" w:cs="Tahoma"/>
          <w:sz w:val="22"/>
          <w:szCs w:val="22"/>
        </w:rPr>
        <w:t xml:space="preserve"> </w:t>
      </w:r>
      <w:r w:rsidR="00CF25CB" w:rsidRPr="00CF25CB">
        <w:rPr>
          <w:bCs/>
          <w:sz w:val="24"/>
          <w:szCs w:val="24"/>
        </w:rPr>
        <w:t xml:space="preserve">подпомага възлагането на обществени поръчки, като: </w:t>
      </w:r>
    </w:p>
    <w:p w14:paraId="075527DE" w14:textId="77777777" w:rsidR="00CF25CB" w:rsidRPr="00CF25CB" w:rsidRDefault="00CF25CB" w:rsidP="00CF25CB">
      <w:pPr>
        <w:spacing w:line="360" w:lineRule="auto"/>
        <w:ind w:firstLine="720"/>
        <w:contextualSpacing/>
        <w:jc w:val="both"/>
        <w:rPr>
          <w:bCs/>
          <w:sz w:val="24"/>
          <w:szCs w:val="24"/>
        </w:rPr>
      </w:pPr>
      <w:r w:rsidRPr="00CF25CB">
        <w:rPr>
          <w:bCs/>
          <w:sz w:val="24"/>
          <w:szCs w:val="24"/>
        </w:rPr>
        <w:t xml:space="preserve">а) участва при организирането, координира и извършва дейности във връзка с планирането, подготовката, провеждането и възлагането на обществени поръчки, в рамките на своята компетентност; </w:t>
      </w:r>
    </w:p>
    <w:p w14:paraId="68E7334E" w14:textId="77777777" w:rsidR="00CF25CB" w:rsidRPr="00CF25CB" w:rsidRDefault="00CF25CB" w:rsidP="00CF25CB">
      <w:pPr>
        <w:spacing w:line="360" w:lineRule="auto"/>
        <w:ind w:firstLine="720"/>
        <w:contextualSpacing/>
        <w:jc w:val="both"/>
        <w:rPr>
          <w:bCs/>
          <w:sz w:val="24"/>
          <w:szCs w:val="24"/>
        </w:rPr>
      </w:pPr>
      <w:r w:rsidRPr="00CF25CB">
        <w:rPr>
          <w:bCs/>
          <w:sz w:val="24"/>
          <w:szCs w:val="24"/>
        </w:rPr>
        <w:t xml:space="preserve">б) изготвя график за провеждане на обществените поръчки през съответната година; </w:t>
      </w:r>
    </w:p>
    <w:p w14:paraId="71661598" w14:textId="11222DC9" w:rsidR="00E96F23" w:rsidRDefault="00CF25CB" w:rsidP="00017777">
      <w:pPr>
        <w:spacing w:line="360" w:lineRule="auto"/>
        <w:ind w:firstLine="720"/>
        <w:contextualSpacing/>
        <w:jc w:val="both"/>
        <w:rPr>
          <w:bCs/>
          <w:sz w:val="24"/>
          <w:szCs w:val="24"/>
        </w:rPr>
      </w:pPr>
      <w:r w:rsidRPr="00CF25CB">
        <w:rPr>
          <w:bCs/>
          <w:sz w:val="24"/>
          <w:szCs w:val="24"/>
        </w:rPr>
        <w:t xml:space="preserve">в) изготвя и съгласува договорите за </w:t>
      </w:r>
      <w:r w:rsidR="00017777">
        <w:rPr>
          <w:bCs/>
          <w:sz w:val="24"/>
          <w:szCs w:val="24"/>
        </w:rPr>
        <w:t>възлагане на обществени поръчки.“</w:t>
      </w:r>
      <w:r w:rsidR="00F80525">
        <w:rPr>
          <w:bCs/>
          <w:sz w:val="24"/>
          <w:szCs w:val="24"/>
        </w:rPr>
        <w:t>.</w:t>
      </w:r>
    </w:p>
    <w:p w14:paraId="00164F4B" w14:textId="75ACF26D" w:rsidR="00956F19" w:rsidRDefault="00675054" w:rsidP="00EE10E1">
      <w:pPr>
        <w:spacing w:line="360" w:lineRule="auto"/>
        <w:ind w:firstLine="720"/>
        <w:contextualSpacing/>
        <w:jc w:val="both"/>
        <w:rPr>
          <w:bCs/>
          <w:sz w:val="24"/>
          <w:szCs w:val="24"/>
        </w:rPr>
      </w:pPr>
      <w:r w:rsidRPr="00B348B8">
        <w:rPr>
          <w:b/>
          <w:bCs/>
          <w:sz w:val="24"/>
          <w:szCs w:val="24"/>
        </w:rPr>
        <w:t xml:space="preserve">§ </w:t>
      </w:r>
      <w:r w:rsidR="00815EAE">
        <w:rPr>
          <w:b/>
          <w:bCs/>
          <w:sz w:val="24"/>
          <w:szCs w:val="24"/>
        </w:rPr>
        <w:t>5</w:t>
      </w:r>
      <w:r w:rsidRPr="00B348B8">
        <w:rPr>
          <w:b/>
          <w:bCs/>
          <w:sz w:val="24"/>
          <w:szCs w:val="24"/>
        </w:rPr>
        <w:t>.</w:t>
      </w:r>
      <w:r>
        <w:rPr>
          <w:b/>
          <w:bCs/>
          <w:sz w:val="24"/>
          <w:szCs w:val="24"/>
        </w:rPr>
        <w:t xml:space="preserve"> </w:t>
      </w:r>
      <w:r w:rsidR="00956F19">
        <w:rPr>
          <w:bCs/>
          <w:sz w:val="24"/>
          <w:szCs w:val="24"/>
        </w:rPr>
        <w:t>Член</w:t>
      </w:r>
      <w:r>
        <w:rPr>
          <w:b/>
          <w:bCs/>
          <w:sz w:val="24"/>
          <w:szCs w:val="24"/>
        </w:rPr>
        <w:t xml:space="preserve"> </w:t>
      </w:r>
      <w:r w:rsidRPr="00675054">
        <w:rPr>
          <w:bCs/>
          <w:sz w:val="24"/>
          <w:szCs w:val="24"/>
        </w:rPr>
        <w:t xml:space="preserve">24 </w:t>
      </w:r>
      <w:r w:rsidR="00956F19">
        <w:rPr>
          <w:bCs/>
          <w:sz w:val="24"/>
          <w:szCs w:val="24"/>
        </w:rPr>
        <w:t>се изменя така:</w:t>
      </w:r>
    </w:p>
    <w:p w14:paraId="4FB20E79"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„Чл. 24. (1) Дирекция „Информационно обслужване и системи за сигурност“:</w:t>
      </w:r>
    </w:p>
    <w:p w14:paraId="7CE21610"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1.</w:t>
      </w:r>
      <w:r w:rsidRPr="005A03B5">
        <w:rPr>
          <w:bCs/>
          <w:sz w:val="24"/>
          <w:szCs w:val="24"/>
        </w:rPr>
        <w:tab/>
        <w:t>планира, организира, контролира и координира всички процеси и дейности, свързани с развитието, поддръжката, експлоатацията, техническото администриране и жизнения цикъл на информационните и комуникационните системи в министерството, както и при необходимост координира тези дейности във второстепенните разпоредители с бюджет към министъра;</w:t>
      </w:r>
    </w:p>
    <w:p w14:paraId="0875696A" w14:textId="6D81DFC1" w:rsidR="005A03B5" w:rsidRPr="005A03B5" w:rsidRDefault="005A03B5" w:rsidP="005A03B5">
      <w:pPr>
        <w:spacing w:line="360" w:lineRule="auto"/>
        <w:ind w:firstLine="720"/>
        <w:contextualSpacing/>
        <w:jc w:val="both"/>
        <w:rPr>
          <w:bCs/>
          <w:sz w:val="24"/>
          <w:szCs w:val="24"/>
        </w:rPr>
      </w:pPr>
      <w:r w:rsidRPr="005A03B5">
        <w:rPr>
          <w:bCs/>
          <w:sz w:val="24"/>
          <w:szCs w:val="24"/>
        </w:rPr>
        <w:t>2.</w:t>
      </w:r>
      <w:r w:rsidRPr="005A03B5">
        <w:rPr>
          <w:bCs/>
          <w:sz w:val="24"/>
          <w:szCs w:val="24"/>
        </w:rPr>
        <w:tab/>
        <w:t>планира, организира, координира и контролира прилагането на мерките за мрежова и информационна сигурност за използваните от министерството мрежи</w:t>
      </w:r>
      <w:r w:rsidR="005A7198">
        <w:rPr>
          <w:bCs/>
          <w:sz w:val="24"/>
          <w:szCs w:val="24"/>
        </w:rPr>
        <w:t>,</w:t>
      </w:r>
      <w:r w:rsidRPr="005A03B5">
        <w:rPr>
          <w:bCs/>
          <w:sz w:val="24"/>
          <w:szCs w:val="24"/>
        </w:rPr>
        <w:t xml:space="preserve"> </w:t>
      </w:r>
      <w:r w:rsidR="005A7198" w:rsidRPr="005A7198">
        <w:rPr>
          <w:bCs/>
          <w:sz w:val="24"/>
          <w:szCs w:val="24"/>
          <w:lang w:val="en"/>
        </w:rPr>
        <w:t xml:space="preserve">с </w:t>
      </w:r>
      <w:r w:rsidR="005A7198" w:rsidRPr="009E661A">
        <w:rPr>
          <w:bCs/>
          <w:sz w:val="24"/>
          <w:szCs w:val="24"/>
        </w:rPr>
        <w:t xml:space="preserve">изключение на използваните от Главна дирекция "Гражданска регистрация и </w:t>
      </w:r>
      <w:r w:rsidR="005A7198" w:rsidRPr="009E661A">
        <w:rPr>
          <w:bCs/>
          <w:sz w:val="24"/>
          <w:szCs w:val="24"/>
        </w:rPr>
        <w:lastRenderedPageBreak/>
        <w:t>административно</w:t>
      </w:r>
      <w:r w:rsidR="00C6313F">
        <w:rPr>
          <w:bCs/>
          <w:sz w:val="24"/>
          <w:szCs w:val="24"/>
          <w:lang w:val="en"/>
        </w:rPr>
        <w:t xml:space="preserve"> </w:t>
      </w:r>
      <w:r w:rsidR="00C6313F">
        <w:rPr>
          <w:bCs/>
          <w:sz w:val="24"/>
          <w:szCs w:val="24"/>
        </w:rPr>
        <w:t>о</w:t>
      </w:r>
      <w:r w:rsidR="00835AE5">
        <w:rPr>
          <w:bCs/>
          <w:sz w:val="24"/>
          <w:szCs w:val="24"/>
        </w:rPr>
        <w:t>бслужване</w:t>
      </w:r>
      <w:r w:rsidR="005A7198">
        <w:rPr>
          <w:bCs/>
          <w:sz w:val="24"/>
          <w:szCs w:val="24"/>
          <w:lang w:val="en"/>
        </w:rPr>
        <w:t>"</w:t>
      </w:r>
      <w:r w:rsidR="005A7198">
        <w:rPr>
          <w:bCs/>
          <w:sz w:val="24"/>
          <w:szCs w:val="24"/>
        </w:rPr>
        <w:t>,</w:t>
      </w:r>
      <w:r w:rsidR="005A7198" w:rsidRPr="005A7198" w:rsidDel="005A7198">
        <w:rPr>
          <w:bCs/>
          <w:sz w:val="24"/>
          <w:szCs w:val="24"/>
        </w:rPr>
        <w:t xml:space="preserve"> </w:t>
      </w:r>
      <w:r w:rsidRPr="005A03B5">
        <w:rPr>
          <w:bCs/>
          <w:sz w:val="24"/>
          <w:szCs w:val="24"/>
        </w:rPr>
        <w:t xml:space="preserve"> и информационни системи в съответствие със Закона за </w:t>
      </w:r>
      <w:r w:rsidR="00835AE5">
        <w:rPr>
          <w:bCs/>
          <w:sz w:val="24"/>
          <w:szCs w:val="24"/>
        </w:rPr>
        <w:t>киберсигурност</w:t>
      </w:r>
      <w:r w:rsidRPr="005A03B5">
        <w:rPr>
          <w:bCs/>
          <w:sz w:val="24"/>
          <w:szCs w:val="24"/>
        </w:rPr>
        <w:t xml:space="preserve"> и Наредбата за минималните изисквания за мрежова и информационна сигурност;</w:t>
      </w:r>
    </w:p>
    <w:p w14:paraId="1B59B5E4"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3.</w:t>
      </w:r>
      <w:r w:rsidRPr="005A03B5">
        <w:rPr>
          <w:bCs/>
          <w:sz w:val="24"/>
          <w:szCs w:val="24"/>
        </w:rPr>
        <w:tab/>
        <w:t>разработва, актуализира и координира прилагането на вътрешноведомствени политики, правила, планове, процедури и методики, свързани с управлението, развитието, сигурността, експлоатацията и използването на информационните и комуникационните системи в министерството;</w:t>
      </w:r>
    </w:p>
    <w:p w14:paraId="5BA3B003"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4.</w:t>
      </w:r>
      <w:r w:rsidRPr="005A03B5">
        <w:rPr>
          <w:bCs/>
          <w:sz w:val="24"/>
          <w:szCs w:val="24"/>
        </w:rPr>
        <w:tab/>
        <w:t>разработва, актуализира и координира прилагането на вътрешноведомствени политики, правила, планове и процедури по мрежова и информационна сигурност, включително за управление на риска, управление на инциденти, непрекъсваемост на дейността, архивиране, възстановяване, управление на достъпа, проследимост и защита на информационните активи;</w:t>
      </w:r>
    </w:p>
    <w:p w14:paraId="31A4482B"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5.</w:t>
      </w:r>
      <w:r w:rsidRPr="005A03B5">
        <w:rPr>
          <w:bCs/>
          <w:sz w:val="24"/>
          <w:szCs w:val="24"/>
        </w:rPr>
        <w:tab/>
        <w:t>организира, координира и контролира дейностите, свързани с осигуряването на удостоверителни услуги в министерството, включително за удостоверения за електронен подпис за вътрешноведомствени нужди в рамките на вътрешна инфраструктура на публичен ключ;</w:t>
      </w:r>
    </w:p>
    <w:p w14:paraId="067174BD"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6.</w:t>
      </w:r>
      <w:r w:rsidRPr="005A03B5">
        <w:rPr>
          <w:bCs/>
          <w:sz w:val="24"/>
          <w:szCs w:val="24"/>
        </w:rPr>
        <w:tab/>
        <w:t>изпълнява функциите на национален компетентен орган по мрежова и информационна сигурност за сектор „Доставка и снабдяване с питейна вода“;</w:t>
      </w:r>
    </w:p>
    <w:p w14:paraId="49982557"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7.</w:t>
      </w:r>
      <w:r w:rsidRPr="005A03B5">
        <w:rPr>
          <w:bCs/>
          <w:sz w:val="24"/>
          <w:szCs w:val="24"/>
        </w:rPr>
        <w:tab/>
        <w:t>изпълнява функциите на секторен екип за реагиране при инциденти с компютърната сигурност за сектор „Доставка и снабдяване с питейна вода“, като тези функции могат да се осъществяват чрез използване на техническия и оперативния капацитет на „Български ВиК холдинг“ ЕАД;</w:t>
      </w:r>
    </w:p>
    <w:p w14:paraId="6CDD5AA9"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8.</w:t>
      </w:r>
      <w:r w:rsidRPr="005A03B5">
        <w:rPr>
          <w:bCs/>
          <w:sz w:val="24"/>
          <w:szCs w:val="24"/>
        </w:rPr>
        <w:tab/>
        <w:t>планира, организира и осъществява материално-техническото снабдяване на министерството с оборудване и услуги, свързани с информационни и комуникационни технологии, софтуер и телекомуникации, както и поддръжката на информационните и комуникационните системи;</w:t>
      </w:r>
    </w:p>
    <w:p w14:paraId="02EC005B"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9.</w:t>
      </w:r>
      <w:r w:rsidRPr="005A03B5">
        <w:rPr>
          <w:bCs/>
          <w:sz w:val="24"/>
          <w:szCs w:val="24"/>
        </w:rPr>
        <w:tab/>
        <w:t>поддържа служебни регистри на потребителите, компютърната и периферната техника, комуникационното оборудване, използваните софтуерни продукти, информационните системи и услугите в министерството;</w:t>
      </w:r>
    </w:p>
    <w:p w14:paraId="32D65962"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10.</w:t>
      </w:r>
      <w:r w:rsidRPr="005A03B5">
        <w:rPr>
          <w:bCs/>
          <w:sz w:val="24"/>
          <w:szCs w:val="24"/>
        </w:rPr>
        <w:tab/>
        <w:t>координира дейностите, свързани с осъществяване на електронното управление във вътрешноведомствените системи на министерството;</w:t>
      </w:r>
    </w:p>
    <w:p w14:paraId="642FD287"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lastRenderedPageBreak/>
        <w:t>11.</w:t>
      </w:r>
      <w:r w:rsidRPr="005A03B5">
        <w:rPr>
          <w:bCs/>
          <w:sz w:val="24"/>
          <w:szCs w:val="24"/>
        </w:rPr>
        <w:tab/>
        <w:t>координира и осигурява взаимодействието между вътрешноведомствените информационни системи на министерството и необходимите регистри и информационни системи на други държавни и общински органи и организации, както и спазването на изискванията за оперативна съвместимост и електронен обмен;</w:t>
      </w:r>
    </w:p>
    <w:p w14:paraId="19AC724B"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12.</w:t>
      </w:r>
      <w:r w:rsidRPr="005A03B5">
        <w:rPr>
          <w:bCs/>
          <w:sz w:val="24"/>
          <w:szCs w:val="24"/>
        </w:rPr>
        <w:tab/>
        <w:t>организира и координира изпълнението на задълженията на министерството, свързани с воденето, поддържането, актуализирането и предоставянето на информация относно информационните ресурси, информационните обекти, информационните системи, електронните административни услуги, проектите и дейностите в областта на електронното управление, когато такива задължения произтичат от Закона за електронното управление и подзаконовите актове по прилагането му;</w:t>
      </w:r>
    </w:p>
    <w:p w14:paraId="07A95448"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13.</w:t>
      </w:r>
      <w:r w:rsidRPr="005A03B5">
        <w:rPr>
          <w:bCs/>
          <w:sz w:val="24"/>
          <w:szCs w:val="24"/>
        </w:rPr>
        <w:tab/>
        <w:t>организира и контролира периодичното създаване на резервни копия, архивирането на данните, техническото съхраняване на електронни документи и изпълнението на изискванията за идентификация на длъжностни лица и информационни системи във вътрешноведомствените системи на министерството в съответствие с приложимите нормативни изисквания;</w:t>
      </w:r>
    </w:p>
    <w:p w14:paraId="06130801"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14.</w:t>
      </w:r>
      <w:r w:rsidRPr="005A03B5">
        <w:rPr>
          <w:bCs/>
          <w:sz w:val="24"/>
          <w:szCs w:val="24"/>
        </w:rPr>
        <w:tab/>
        <w:t>координира подготовката, планирането, съгласуването, регистрирането, наблюдението и отчитането на проекти, дейности и разходи в областта на информационните и комуникационните технологии, електронното управление, мрежовата и информационната сигурност и цифровата трансформация, когато това е предвидено в закон или в подзаконов акт;</w:t>
      </w:r>
    </w:p>
    <w:p w14:paraId="2326CA88"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15.</w:t>
      </w:r>
      <w:r w:rsidRPr="005A03B5">
        <w:rPr>
          <w:bCs/>
          <w:sz w:val="24"/>
          <w:szCs w:val="24"/>
        </w:rPr>
        <w:tab/>
        <w:t>участва в подготовката на предложенията за бюджет, инвестиционни разходи, технически спецификации, планове и програми, свързани с информационните и комуникационните технологии, електронното управление, мрежовата и информационната сигурност и цифровата трансформация на министерството, и осъществява методическа координация при тяхното изпълнение;</w:t>
      </w:r>
    </w:p>
    <w:p w14:paraId="223497C7"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16.</w:t>
      </w:r>
      <w:r w:rsidRPr="005A03B5">
        <w:rPr>
          <w:bCs/>
          <w:sz w:val="24"/>
          <w:szCs w:val="24"/>
        </w:rPr>
        <w:tab/>
        <w:t>е основно техническо и координационно звено по вътрешното прилагане на изискванията, свързани с използването на системи с изкуствен интелект в системата на министерството, включително по отношение на вътрешни правила, техническа оценка, проследимост, човешки надзор, управление на риска и съответствие с приложимите актове на Европейския съюз;</w:t>
      </w:r>
    </w:p>
    <w:p w14:paraId="56AF7500"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17.</w:t>
      </w:r>
      <w:r w:rsidRPr="005A03B5">
        <w:rPr>
          <w:bCs/>
          <w:sz w:val="24"/>
          <w:szCs w:val="24"/>
        </w:rPr>
        <w:tab/>
        <w:t xml:space="preserve">разработва, актуализира и поддържа в готовност за изпълнение плана на </w:t>
      </w:r>
      <w:r w:rsidRPr="005A03B5">
        <w:rPr>
          <w:bCs/>
          <w:sz w:val="24"/>
          <w:szCs w:val="24"/>
        </w:rPr>
        <w:lastRenderedPageBreak/>
        <w:t>министерството за противодействие на тероризма в съответствие със Закона за противодействие на тероризма и Националния план за противодействие на тероризма;</w:t>
      </w:r>
    </w:p>
    <w:p w14:paraId="24285453"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18.</w:t>
      </w:r>
      <w:r w:rsidRPr="005A03B5">
        <w:rPr>
          <w:bCs/>
          <w:sz w:val="24"/>
          <w:szCs w:val="24"/>
        </w:rPr>
        <w:tab/>
        <w:t>организира и координира изпълнението на мерките за превенция, оповестяване, реагиране и управление на последствията при заплаха или акт на тероризъм в системата на министерството, включително взаимодействието с компетентните държавни органи;</w:t>
      </w:r>
    </w:p>
    <w:p w14:paraId="3A37A708"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19.</w:t>
      </w:r>
      <w:r w:rsidRPr="005A03B5">
        <w:rPr>
          <w:bCs/>
          <w:sz w:val="24"/>
          <w:szCs w:val="24"/>
        </w:rPr>
        <w:tab/>
        <w:t>планира, организира и координира дейностите по отбранително-мобилизационната подготовка в министерството, включително подготовката на администрацията, територията и инфраструктурата от компетентността на министъра за работа при военновременни условия, в съответствие със Закона за отбраната и въоръжените сили и Наредбата за дейностите и задачите по отбранително-мобилизационна подготовка;</w:t>
      </w:r>
    </w:p>
    <w:p w14:paraId="040F9E33"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20.</w:t>
      </w:r>
      <w:r w:rsidRPr="005A03B5">
        <w:rPr>
          <w:bCs/>
          <w:sz w:val="24"/>
          <w:szCs w:val="24"/>
        </w:rPr>
        <w:tab/>
        <w:t>разработва и поддържа в готовност за изпълнение плана за привеждане в готовност за работа във военно време на министерството и организира участието на министерството в системата за управление при военнополитически кризи и военни конфликти;</w:t>
      </w:r>
    </w:p>
    <w:p w14:paraId="6634B828"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21.</w:t>
      </w:r>
      <w:r w:rsidRPr="005A03B5">
        <w:rPr>
          <w:bCs/>
          <w:sz w:val="24"/>
          <w:szCs w:val="24"/>
        </w:rPr>
        <w:tab/>
        <w:t>разработва, актуализира и поддържа план за защита при бедствия на министерството в съответствие със Закона за защита при бедствия, Националната програма за защита при бедствия и други приложими нормативни актове;</w:t>
      </w:r>
    </w:p>
    <w:p w14:paraId="0F89C820"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22.</w:t>
      </w:r>
      <w:r w:rsidRPr="005A03B5">
        <w:rPr>
          <w:bCs/>
          <w:sz w:val="24"/>
          <w:szCs w:val="24"/>
        </w:rPr>
        <w:tab/>
        <w:t>организира и координира превантивните дейности, мерките за защита, участието в единната спасителна система, подпомагането и възстановяването при бедствия, аварии, кризи и извънредни ситуации в системата на министерството в рамките на нормативно делегираните правомощия на министъра;</w:t>
      </w:r>
    </w:p>
    <w:p w14:paraId="33CF3530"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23.</w:t>
      </w:r>
      <w:r w:rsidRPr="005A03B5">
        <w:rPr>
          <w:bCs/>
          <w:sz w:val="24"/>
          <w:szCs w:val="24"/>
        </w:rPr>
        <w:tab/>
        <w:t>организира и осигурява непрекъснато денонощно дежурство за оповестяване и съгласувани действия при привеждане на страната от мирно във военно положение, бедствия, аварии, кризи и извънредни ситуации в системата на министерството;</w:t>
      </w:r>
    </w:p>
    <w:p w14:paraId="2F3849CE"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24.</w:t>
      </w:r>
      <w:r w:rsidRPr="005A03B5">
        <w:rPr>
          <w:bCs/>
          <w:sz w:val="24"/>
          <w:szCs w:val="24"/>
        </w:rPr>
        <w:tab/>
        <w:t>организира идентифицирането, поддържането и актуализирането на информацията за критичните инфраструктури и обектите им в секторите от компетентността на министъра, предлага определянето на стратегическите обекти и дейности от значение за националната сигурност и осъществява дейностите по контрола на тяхната защита;</w:t>
      </w:r>
    </w:p>
    <w:p w14:paraId="1D7435BC"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25.</w:t>
      </w:r>
      <w:r w:rsidRPr="005A03B5">
        <w:rPr>
          <w:bCs/>
          <w:sz w:val="24"/>
          <w:szCs w:val="24"/>
        </w:rPr>
        <w:tab/>
        <w:t xml:space="preserve">организира и контролира прилагането на мерките за техническа и физическа </w:t>
      </w:r>
      <w:r w:rsidRPr="005A03B5">
        <w:rPr>
          <w:bCs/>
          <w:sz w:val="24"/>
          <w:szCs w:val="24"/>
        </w:rPr>
        <w:lastRenderedPageBreak/>
        <w:t>сигурност в министерството, включително пропускателния режим и противопожарната защита;</w:t>
      </w:r>
    </w:p>
    <w:p w14:paraId="0E3E353B" w14:textId="77777777" w:rsidR="005A03B5" w:rsidRPr="005A03B5" w:rsidRDefault="005A03B5" w:rsidP="005A03B5">
      <w:pPr>
        <w:spacing w:line="360" w:lineRule="auto"/>
        <w:ind w:firstLine="720"/>
        <w:contextualSpacing/>
        <w:jc w:val="both"/>
        <w:rPr>
          <w:bCs/>
          <w:sz w:val="24"/>
          <w:szCs w:val="24"/>
        </w:rPr>
      </w:pPr>
      <w:r w:rsidRPr="005A03B5">
        <w:rPr>
          <w:bCs/>
          <w:sz w:val="24"/>
          <w:szCs w:val="24"/>
        </w:rPr>
        <w:t>26.</w:t>
      </w:r>
      <w:r w:rsidRPr="005A03B5">
        <w:rPr>
          <w:bCs/>
          <w:sz w:val="24"/>
          <w:szCs w:val="24"/>
        </w:rPr>
        <w:tab/>
        <w:t>организира, координира и ръководи предоставянето на публични услуги за пространствени данни в министерството.</w:t>
      </w:r>
    </w:p>
    <w:p w14:paraId="6E6379F6" w14:textId="7BA6C1CC" w:rsidR="00675054" w:rsidRPr="00675054" w:rsidRDefault="005B128F" w:rsidP="005A03B5">
      <w:pPr>
        <w:spacing w:line="360" w:lineRule="auto"/>
        <w:ind w:firstLine="720"/>
        <w:contextualSpacing/>
        <w:jc w:val="both"/>
        <w:rPr>
          <w:bCs/>
          <w:sz w:val="24"/>
          <w:szCs w:val="24"/>
        </w:rPr>
      </w:pPr>
      <w:r w:rsidRPr="005A03B5" w:rsidDel="005B128F">
        <w:rPr>
          <w:bCs/>
          <w:sz w:val="24"/>
          <w:szCs w:val="24"/>
        </w:rPr>
        <w:t xml:space="preserve"> </w:t>
      </w:r>
      <w:r w:rsidR="005A03B5" w:rsidRPr="005A03B5">
        <w:rPr>
          <w:bCs/>
          <w:sz w:val="24"/>
          <w:szCs w:val="24"/>
        </w:rPr>
        <w:t>(</w:t>
      </w:r>
      <w:r>
        <w:rPr>
          <w:bCs/>
          <w:sz w:val="24"/>
          <w:szCs w:val="24"/>
        </w:rPr>
        <w:t>2</w:t>
      </w:r>
      <w:r w:rsidR="005A03B5" w:rsidRPr="005A03B5">
        <w:rPr>
          <w:bCs/>
          <w:sz w:val="24"/>
          <w:szCs w:val="24"/>
        </w:rPr>
        <w:t xml:space="preserve">) Служител на дирекцията, определен със заповед на </w:t>
      </w:r>
      <w:r w:rsidR="005A03B5">
        <w:rPr>
          <w:bCs/>
          <w:sz w:val="24"/>
          <w:szCs w:val="24"/>
        </w:rPr>
        <w:t>министъра</w:t>
      </w:r>
      <w:r w:rsidR="005A03B5" w:rsidRPr="005A03B5">
        <w:rPr>
          <w:bCs/>
          <w:sz w:val="24"/>
          <w:szCs w:val="24"/>
        </w:rPr>
        <w:t xml:space="preserve">, изпълнява функциите на служител за мрежова и информационна сигурност </w:t>
      </w:r>
      <w:r w:rsidR="00A738B6">
        <w:rPr>
          <w:bCs/>
          <w:sz w:val="24"/>
          <w:szCs w:val="24"/>
        </w:rPr>
        <w:t>за мрежата на МРРБ</w:t>
      </w:r>
      <w:r w:rsidR="00F71741">
        <w:rPr>
          <w:bCs/>
          <w:sz w:val="24"/>
          <w:szCs w:val="24"/>
        </w:rPr>
        <w:t>,</w:t>
      </w:r>
      <w:r w:rsidR="00A738B6">
        <w:rPr>
          <w:bCs/>
          <w:sz w:val="24"/>
          <w:szCs w:val="24"/>
        </w:rPr>
        <w:t xml:space="preserve"> </w:t>
      </w:r>
      <w:r w:rsidR="00F71741" w:rsidRPr="00F71741">
        <w:rPr>
          <w:bCs/>
          <w:sz w:val="24"/>
          <w:szCs w:val="24"/>
          <w:lang w:val="en"/>
        </w:rPr>
        <w:t>с изключение на и</w:t>
      </w:r>
      <w:r w:rsidR="00F71741">
        <w:rPr>
          <w:bCs/>
          <w:sz w:val="24"/>
          <w:szCs w:val="24"/>
          <w:lang w:val="en"/>
        </w:rPr>
        <w:t xml:space="preserve">зползваните от Главна дирекция </w:t>
      </w:r>
      <w:r w:rsidR="00F71741">
        <w:rPr>
          <w:bCs/>
          <w:sz w:val="24"/>
          <w:szCs w:val="24"/>
        </w:rPr>
        <w:t>„</w:t>
      </w:r>
      <w:r w:rsidR="00F71741" w:rsidRPr="00F71741">
        <w:rPr>
          <w:bCs/>
          <w:sz w:val="24"/>
          <w:szCs w:val="24"/>
          <w:lang w:val="en"/>
        </w:rPr>
        <w:t>Гражданска регистраци</w:t>
      </w:r>
      <w:r w:rsidR="00F71741">
        <w:rPr>
          <w:bCs/>
          <w:sz w:val="24"/>
          <w:szCs w:val="24"/>
          <w:lang w:val="en"/>
        </w:rPr>
        <w:t>я и административно обслужване</w:t>
      </w:r>
      <w:r w:rsidR="00F71741">
        <w:rPr>
          <w:bCs/>
          <w:sz w:val="24"/>
          <w:szCs w:val="24"/>
        </w:rPr>
        <w:t>“,</w:t>
      </w:r>
      <w:r w:rsidR="00F71741" w:rsidRPr="00F71741" w:rsidDel="00F71741">
        <w:rPr>
          <w:bCs/>
          <w:sz w:val="24"/>
          <w:szCs w:val="24"/>
        </w:rPr>
        <w:t xml:space="preserve"> </w:t>
      </w:r>
      <w:r w:rsidR="005A03B5" w:rsidRPr="005A03B5">
        <w:rPr>
          <w:bCs/>
          <w:sz w:val="24"/>
          <w:szCs w:val="24"/>
        </w:rPr>
        <w:t>по Наредбата за минималните изисквания за мрежова и информационна сигурност, приета с Постановление № 186 на Министерския съвет от 2019 г. (</w:t>
      </w:r>
      <w:r w:rsidR="005A03B5">
        <w:rPr>
          <w:bCs/>
          <w:sz w:val="24"/>
          <w:szCs w:val="24"/>
        </w:rPr>
        <w:t xml:space="preserve">Обн., </w:t>
      </w:r>
      <w:r w:rsidR="005A03B5" w:rsidRPr="005A03B5">
        <w:rPr>
          <w:bCs/>
          <w:sz w:val="24"/>
          <w:szCs w:val="24"/>
        </w:rPr>
        <w:t>ДВ, бр. 59 от 2019 г.).</w:t>
      </w:r>
      <w:r w:rsidR="00F80525">
        <w:rPr>
          <w:bCs/>
          <w:sz w:val="24"/>
          <w:szCs w:val="24"/>
        </w:rPr>
        <w:t>“.</w:t>
      </w:r>
    </w:p>
    <w:p w14:paraId="67DD82D3" w14:textId="06DD2D5F" w:rsidR="00E96F23" w:rsidRPr="00EE10E1" w:rsidRDefault="00E32071" w:rsidP="00DC137E">
      <w:pPr>
        <w:spacing w:line="360" w:lineRule="auto"/>
        <w:ind w:firstLine="720"/>
        <w:contextualSpacing/>
        <w:rPr>
          <w:bCs/>
          <w:sz w:val="24"/>
          <w:szCs w:val="24"/>
        </w:rPr>
      </w:pPr>
      <w:r w:rsidRPr="00B348B8">
        <w:rPr>
          <w:b/>
          <w:bCs/>
          <w:sz w:val="24"/>
          <w:szCs w:val="24"/>
        </w:rPr>
        <w:t xml:space="preserve">§ </w:t>
      </w:r>
      <w:r w:rsidR="005A1161">
        <w:rPr>
          <w:b/>
          <w:bCs/>
          <w:sz w:val="24"/>
          <w:szCs w:val="24"/>
        </w:rPr>
        <w:t>6</w:t>
      </w:r>
      <w:r w:rsidRPr="00B348B8">
        <w:rPr>
          <w:b/>
          <w:bCs/>
          <w:sz w:val="24"/>
          <w:szCs w:val="24"/>
        </w:rPr>
        <w:t>.</w:t>
      </w:r>
      <w:r>
        <w:rPr>
          <w:b/>
          <w:bCs/>
          <w:sz w:val="24"/>
          <w:szCs w:val="24"/>
        </w:rPr>
        <w:t xml:space="preserve"> </w:t>
      </w:r>
      <w:r w:rsidRPr="00EE10E1">
        <w:rPr>
          <w:bCs/>
          <w:sz w:val="24"/>
          <w:szCs w:val="24"/>
        </w:rPr>
        <w:t>Член 25 се отменя.</w:t>
      </w:r>
    </w:p>
    <w:p w14:paraId="21D0C6D1" w14:textId="6E224D08" w:rsidR="00E96F23" w:rsidRPr="00EE10E1" w:rsidRDefault="00E32071" w:rsidP="00197A39">
      <w:pPr>
        <w:spacing w:line="360" w:lineRule="auto"/>
        <w:ind w:firstLine="720"/>
        <w:contextualSpacing/>
        <w:rPr>
          <w:bCs/>
          <w:sz w:val="24"/>
          <w:szCs w:val="24"/>
          <w:lang w:val="en-US"/>
        </w:rPr>
      </w:pPr>
      <w:r w:rsidRPr="00B348B8">
        <w:rPr>
          <w:b/>
          <w:bCs/>
          <w:sz w:val="24"/>
          <w:szCs w:val="24"/>
        </w:rPr>
        <w:t xml:space="preserve">§ </w:t>
      </w:r>
      <w:r w:rsidR="005A1161">
        <w:rPr>
          <w:b/>
          <w:bCs/>
          <w:sz w:val="24"/>
          <w:szCs w:val="24"/>
        </w:rPr>
        <w:t>7</w:t>
      </w:r>
      <w:r w:rsidRPr="00B348B8">
        <w:rPr>
          <w:b/>
          <w:bCs/>
          <w:sz w:val="24"/>
          <w:szCs w:val="24"/>
        </w:rPr>
        <w:t>.</w:t>
      </w:r>
      <w:r>
        <w:rPr>
          <w:b/>
          <w:bCs/>
          <w:sz w:val="24"/>
          <w:szCs w:val="24"/>
        </w:rPr>
        <w:t xml:space="preserve"> </w:t>
      </w:r>
      <w:r w:rsidR="008C057F" w:rsidRPr="00EE10E1">
        <w:rPr>
          <w:bCs/>
          <w:sz w:val="24"/>
          <w:szCs w:val="24"/>
        </w:rPr>
        <w:t>В чл. 26</w:t>
      </w:r>
      <w:r w:rsidR="00197A39">
        <w:rPr>
          <w:bCs/>
          <w:sz w:val="24"/>
          <w:szCs w:val="24"/>
        </w:rPr>
        <w:t xml:space="preserve">, </w:t>
      </w:r>
      <w:r w:rsidR="008C057F" w:rsidRPr="00EE10E1">
        <w:rPr>
          <w:bCs/>
          <w:sz w:val="24"/>
          <w:szCs w:val="24"/>
        </w:rPr>
        <w:t xml:space="preserve"> </w:t>
      </w:r>
      <w:r w:rsidR="00197A39">
        <w:rPr>
          <w:bCs/>
          <w:sz w:val="24"/>
          <w:szCs w:val="24"/>
        </w:rPr>
        <w:t>т. 5</w:t>
      </w:r>
      <w:r w:rsidR="00460D97" w:rsidRPr="00EE10E1">
        <w:rPr>
          <w:bCs/>
          <w:sz w:val="24"/>
          <w:szCs w:val="24"/>
        </w:rPr>
        <w:t xml:space="preserve"> изменя така:</w:t>
      </w:r>
    </w:p>
    <w:p w14:paraId="6BC949E6" w14:textId="26B4F81F" w:rsidR="00E96F23" w:rsidRDefault="00460D97" w:rsidP="00EE10E1">
      <w:pPr>
        <w:spacing w:line="360" w:lineRule="auto"/>
        <w:ind w:left="720"/>
        <w:rPr>
          <w:bCs/>
          <w:sz w:val="24"/>
          <w:szCs w:val="24"/>
        </w:rPr>
      </w:pPr>
      <w:r>
        <w:rPr>
          <w:bCs/>
          <w:sz w:val="24"/>
          <w:szCs w:val="24"/>
        </w:rPr>
        <w:t xml:space="preserve">„5. </w:t>
      </w:r>
      <w:r w:rsidRPr="00460D97">
        <w:rPr>
          <w:bCs/>
          <w:sz w:val="24"/>
          <w:szCs w:val="24"/>
        </w:rPr>
        <w:t>дирекция "Устройство на територията</w:t>
      </w:r>
      <w:r>
        <w:rPr>
          <w:bCs/>
          <w:sz w:val="24"/>
          <w:szCs w:val="24"/>
        </w:rPr>
        <w:t>“;</w:t>
      </w:r>
    </w:p>
    <w:p w14:paraId="079F9502" w14:textId="473FFA9D" w:rsidR="00A147AB" w:rsidRDefault="00A147AB" w:rsidP="00EE10E1">
      <w:pPr>
        <w:spacing w:line="360" w:lineRule="auto"/>
        <w:ind w:left="720"/>
        <w:rPr>
          <w:bCs/>
          <w:sz w:val="24"/>
          <w:szCs w:val="24"/>
        </w:rPr>
      </w:pPr>
      <w:r>
        <w:rPr>
          <w:b/>
          <w:bCs/>
          <w:sz w:val="24"/>
          <w:szCs w:val="24"/>
        </w:rPr>
        <w:t xml:space="preserve">§ </w:t>
      </w:r>
      <w:r w:rsidR="005A1161">
        <w:rPr>
          <w:b/>
          <w:bCs/>
          <w:sz w:val="24"/>
          <w:szCs w:val="24"/>
        </w:rPr>
        <w:t>8</w:t>
      </w:r>
      <w:r>
        <w:rPr>
          <w:b/>
          <w:bCs/>
          <w:sz w:val="24"/>
          <w:szCs w:val="24"/>
        </w:rPr>
        <w:t xml:space="preserve">. </w:t>
      </w:r>
      <w:r w:rsidRPr="00EE10E1">
        <w:rPr>
          <w:bCs/>
          <w:sz w:val="24"/>
          <w:szCs w:val="24"/>
        </w:rPr>
        <w:t xml:space="preserve">В </w:t>
      </w:r>
      <w:r>
        <w:rPr>
          <w:bCs/>
          <w:sz w:val="24"/>
          <w:szCs w:val="24"/>
        </w:rPr>
        <w:t xml:space="preserve">чл. 27, ал. 1 </w:t>
      </w:r>
      <w:r w:rsidR="002549B6">
        <w:rPr>
          <w:bCs/>
          <w:sz w:val="24"/>
          <w:szCs w:val="24"/>
        </w:rPr>
        <w:t xml:space="preserve">се </w:t>
      </w:r>
      <w:r w:rsidR="005B3890">
        <w:rPr>
          <w:bCs/>
          <w:sz w:val="24"/>
          <w:szCs w:val="24"/>
        </w:rPr>
        <w:t>създава</w:t>
      </w:r>
      <w:r w:rsidR="00E1725A">
        <w:rPr>
          <w:bCs/>
          <w:sz w:val="24"/>
          <w:szCs w:val="24"/>
        </w:rPr>
        <w:t>т</w:t>
      </w:r>
      <w:r w:rsidR="005B3890">
        <w:rPr>
          <w:bCs/>
          <w:sz w:val="24"/>
          <w:szCs w:val="24"/>
        </w:rPr>
        <w:t xml:space="preserve"> </w:t>
      </w:r>
      <w:r w:rsidR="00E1725A">
        <w:rPr>
          <w:bCs/>
          <w:sz w:val="24"/>
          <w:szCs w:val="24"/>
        </w:rPr>
        <w:t xml:space="preserve">т. </w:t>
      </w:r>
      <w:r w:rsidR="005B3890">
        <w:rPr>
          <w:bCs/>
          <w:sz w:val="24"/>
          <w:szCs w:val="24"/>
        </w:rPr>
        <w:t>17</w:t>
      </w:r>
      <w:r w:rsidR="00E1725A">
        <w:rPr>
          <w:bCs/>
          <w:sz w:val="24"/>
          <w:szCs w:val="24"/>
        </w:rPr>
        <w:t xml:space="preserve"> и 18</w:t>
      </w:r>
      <w:r w:rsidR="002549B6">
        <w:rPr>
          <w:bCs/>
          <w:sz w:val="24"/>
          <w:szCs w:val="24"/>
        </w:rPr>
        <w:t>:</w:t>
      </w:r>
    </w:p>
    <w:p w14:paraId="722494EA" w14:textId="11BD1E2D" w:rsidR="005B3890" w:rsidRPr="005B3890" w:rsidRDefault="005B3890" w:rsidP="00A5315F">
      <w:pPr>
        <w:spacing w:line="360" w:lineRule="auto"/>
        <w:ind w:left="-142" w:firstLine="862"/>
        <w:jc w:val="both"/>
        <w:rPr>
          <w:bCs/>
          <w:sz w:val="24"/>
          <w:szCs w:val="24"/>
        </w:rPr>
      </w:pPr>
      <w:r w:rsidRPr="009E661A">
        <w:rPr>
          <w:bCs/>
          <w:sz w:val="24"/>
          <w:szCs w:val="24"/>
        </w:rPr>
        <w:t>„17. в областта на административно-териториалното устройство и местното самоуправление:</w:t>
      </w:r>
    </w:p>
    <w:p w14:paraId="0071D5AA" w14:textId="77777777" w:rsidR="005B3890" w:rsidRPr="005B3890" w:rsidRDefault="005B3890" w:rsidP="00A5315F">
      <w:pPr>
        <w:spacing w:line="360" w:lineRule="auto"/>
        <w:ind w:left="-142" w:firstLine="862"/>
        <w:jc w:val="both"/>
        <w:rPr>
          <w:bCs/>
          <w:sz w:val="24"/>
          <w:szCs w:val="24"/>
        </w:rPr>
      </w:pPr>
      <w:r w:rsidRPr="005B3890">
        <w:rPr>
          <w:bCs/>
          <w:sz w:val="24"/>
          <w:szCs w:val="24"/>
        </w:rPr>
        <w:t>а) предлага и подпомага провеждането на процедури по Закона за административно-териториалното устройство на Република България;</w:t>
      </w:r>
    </w:p>
    <w:p w14:paraId="2A1E8997" w14:textId="77777777" w:rsidR="005B3890" w:rsidRPr="005B3890" w:rsidRDefault="005B3890" w:rsidP="00A5315F">
      <w:pPr>
        <w:spacing w:line="360" w:lineRule="auto"/>
        <w:ind w:left="-142" w:firstLine="862"/>
        <w:jc w:val="both"/>
        <w:rPr>
          <w:bCs/>
          <w:sz w:val="24"/>
          <w:szCs w:val="24"/>
        </w:rPr>
      </w:pPr>
      <w:r w:rsidRPr="005B3890">
        <w:rPr>
          <w:bCs/>
          <w:sz w:val="24"/>
          <w:szCs w:val="24"/>
        </w:rPr>
        <w:t>б) организира разработването, мониторинга и актуализацията на категоризацията на административно-териториалните и териториалните единици в страната;</w:t>
      </w:r>
    </w:p>
    <w:p w14:paraId="70912D7C" w14:textId="77777777" w:rsidR="005B3890" w:rsidRPr="005B3890" w:rsidRDefault="005B3890" w:rsidP="00A5315F">
      <w:pPr>
        <w:spacing w:line="360" w:lineRule="auto"/>
        <w:ind w:left="-142" w:firstLine="862"/>
        <w:jc w:val="both"/>
        <w:rPr>
          <w:bCs/>
          <w:sz w:val="24"/>
          <w:szCs w:val="24"/>
        </w:rPr>
      </w:pPr>
      <w:r w:rsidRPr="005B3890">
        <w:rPr>
          <w:bCs/>
          <w:sz w:val="24"/>
          <w:szCs w:val="24"/>
        </w:rPr>
        <w:t>в) събира, поддържа и анализира информацията за административно-териториални промени;</w:t>
      </w:r>
    </w:p>
    <w:p w14:paraId="0C8AEC44" w14:textId="77777777" w:rsidR="005B3890" w:rsidRPr="005B3890" w:rsidRDefault="005B3890" w:rsidP="00A5315F">
      <w:pPr>
        <w:spacing w:line="360" w:lineRule="auto"/>
        <w:ind w:left="-142" w:firstLine="862"/>
        <w:jc w:val="both"/>
        <w:rPr>
          <w:bCs/>
          <w:sz w:val="24"/>
          <w:szCs w:val="24"/>
        </w:rPr>
      </w:pPr>
      <w:r w:rsidRPr="005B3890">
        <w:rPr>
          <w:bCs/>
          <w:sz w:val="24"/>
          <w:szCs w:val="24"/>
        </w:rPr>
        <w:t>г) подпомага поддържането и актуализацията на Единния класификатор на административно-териториалните и териториалните единици и на Националния регистър на населените места;</w:t>
      </w:r>
    </w:p>
    <w:p w14:paraId="4896B276" w14:textId="77777777" w:rsidR="005B3890" w:rsidRPr="005B3890" w:rsidRDefault="005B3890" w:rsidP="00A5315F">
      <w:pPr>
        <w:spacing w:line="360" w:lineRule="auto"/>
        <w:ind w:left="-142" w:firstLine="862"/>
        <w:jc w:val="both"/>
        <w:rPr>
          <w:bCs/>
          <w:sz w:val="24"/>
          <w:szCs w:val="24"/>
        </w:rPr>
      </w:pPr>
      <w:r w:rsidRPr="005B3890">
        <w:rPr>
          <w:bCs/>
          <w:sz w:val="24"/>
          <w:szCs w:val="24"/>
        </w:rPr>
        <w:t>д) осъществява дейностите по създаването, поддържането и съхраняването на регистър на агломерациите по Закона за защита от шума в околната среда;</w:t>
      </w:r>
    </w:p>
    <w:p w14:paraId="584936D3" w14:textId="77777777" w:rsidR="005B3890" w:rsidRPr="005B3890" w:rsidRDefault="005B3890" w:rsidP="00A5315F">
      <w:pPr>
        <w:spacing w:line="360" w:lineRule="auto"/>
        <w:ind w:left="-142" w:firstLine="862"/>
        <w:jc w:val="both"/>
        <w:rPr>
          <w:bCs/>
          <w:sz w:val="24"/>
          <w:szCs w:val="24"/>
        </w:rPr>
      </w:pPr>
      <w:r w:rsidRPr="005B3890">
        <w:rPr>
          <w:bCs/>
          <w:sz w:val="24"/>
          <w:szCs w:val="24"/>
        </w:rPr>
        <w:t>е) организира разработването на стратегически и програмни документи в областта на децентрализацията на държавното управление и координира тяхното обсъждане и съгласуване;</w:t>
      </w:r>
    </w:p>
    <w:p w14:paraId="0BC93451" w14:textId="77777777" w:rsidR="005B3890" w:rsidRPr="005B3890" w:rsidRDefault="005B3890" w:rsidP="00A5315F">
      <w:pPr>
        <w:spacing w:line="360" w:lineRule="auto"/>
        <w:ind w:left="-142" w:firstLine="862"/>
        <w:jc w:val="both"/>
        <w:rPr>
          <w:bCs/>
          <w:sz w:val="24"/>
          <w:szCs w:val="24"/>
        </w:rPr>
      </w:pPr>
      <w:r w:rsidRPr="005B3890">
        <w:rPr>
          <w:bCs/>
          <w:sz w:val="24"/>
          <w:szCs w:val="24"/>
        </w:rPr>
        <w:t xml:space="preserve">ж) изпълнява функциите на Секретариат на Съвета по децентрализация на </w:t>
      </w:r>
      <w:r w:rsidRPr="005B3890">
        <w:rPr>
          <w:bCs/>
          <w:sz w:val="24"/>
          <w:szCs w:val="24"/>
        </w:rPr>
        <w:lastRenderedPageBreak/>
        <w:t>държавното управление;</w:t>
      </w:r>
    </w:p>
    <w:p w14:paraId="40E8BDF9" w14:textId="77777777" w:rsidR="005B3890" w:rsidRPr="005B3890" w:rsidRDefault="005B3890" w:rsidP="00A5315F">
      <w:pPr>
        <w:spacing w:line="360" w:lineRule="auto"/>
        <w:ind w:left="-142" w:firstLine="862"/>
        <w:jc w:val="both"/>
        <w:rPr>
          <w:bCs/>
          <w:sz w:val="24"/>
          <w:szCs w:val="24"/>
        </w:rPr>
      </w:pPr>
      <w:r w:rsidRPr="005B3890">
        <w:rPr>
          <w:bCs/>
          <w:sz w:val="24"/>
          <w:szCs w:val="24"/>
        </w:rPr>
        <w:t>з) инициира, координира и участва в различни проекти и програми в сферата на развитието на местното самоуправление и междуобщинското сътрудничество;</w:t>
      </w:r>
    </w:p>
    <w:p w14:paraId="3BCCDC4A" w14:textId="77777777" w:rsidR="005B3890" w:rsidRPr="005B3890" w:rsidRDefault="005B3890" w:rsidP="00A5315F">
      <w:pPr>
        <w:spacing w:line="360" w:lineRule="auto"/>
        <w:ind w:left="-142" w:firstLine="862"/>
        <w:jc w:val="both"/>
        <w:rPr>
          <w:bCs/>
          <w:sz w:val="24"/>
          <w:szCs w:val="24"/>
        </w:rPr>
      </w:pPr>
      <w:r w:rsidRPr="005B3890">
        <w:rPr>
          <w:bCs/>
          <w:sz w:val="24"/>
          <w:szCs w:val="24"/>
        </w:rPr>
        <w:t>и) участва в редовните сесии на органи и работни групи към Съвета на Европа и координира връзката между институциите към Съвета на Европа и местните и регионалните власти в Република България;</w:t>
      </w:r>
    </w:p>
    <w:p w14:paraId="3D2BCCC3" w14:textId="77777777" w:rsidR="005B3890" w:rsidRPr="005B3890" w:rsidRDefault="005B3890" w:rsidP="00A5315F">
      <w:pPr>
        <w:spacing w:line="360" w:lineRule="auto"/>
        <w:ind w:left="-142" w:firstLine="862"/>
        <w:jc w:val="both"/>
        <w:rPr>
          <w:bCs/>
          <w:sz w:val="24"/>
          <w:szCs w:val="24"/>
        </w:rPr>
      </w:pPr>
      <w:r w:rsidRPr="005B3890">
        <w:rPr>
          <w:bCs/>
          <w:sz w:val="24"/>
          <w:szCs w:val="24"/>
        </w:rPr>
        <w:t>к) подпомага провеждането на процедура за определяне състава на българските представители в Конгреса на местните и регионалните власти към Съвета на Европа и Комитета на регионите към Европейския съюз;</w:t>
      </w:r>
    </w:p>
    <w:p w14:paraId="545B326D" w14:textId="77777777" w:rsidR="005B3890" w:rsidRPr="005B3890" w:rsidRDefault="005B3890" w:rsidP="00A5315F">
      <w:pPr>
        <w:spacing w:line="360" w:lineRule="auto"/>
        <w:ind w:left="-142" w:firstLine="862"/>
        <w:jc w:val="both"/>
        <w:rPr>
          <w:bCs/>
          <w:sz w:val="24"/>
          <w:szCs w:val="24"/>
        </w:rPr>
      </w:pPr>
      <w:r w:rsidRPr="005B3890">
        <w:rPr>
          <w:bCs/>
          <w:sz w:val="24"/>
          <w:szCs w:val="24"/>
        </w:rPr>
        <w:t>л) организира и координира изпълнението на Стратегията за иновации и добро управление на местно ниво на Съвета на Европа и участието на българските общини;</w:t>
      </w:r>
    </w:p>
    <w:p w14:paraId="2105B625" w14:textId="36BA4C38" w:rsidR="002549B6" w:rsidRDefault="00434244" w:rsidP="009E661A">
      <w:pPr>
        <w:spacing w:line="360" w:lineRule="auto"/>
        <w:ind w:left="-142" w:firstLine="862"/>
        <w:jc w:val="both"/>
        <w:rPr>
          <w:bCs/>
          <w:sz w:val="24"/>
          <w:szCs w:val="24"/>
        </w:rPr>
      </w:pPr>
      <w:r>
        <w:rPr>
          <w:bCs/>
          <w:sz w:val="24"/>
          <w:szCs w:val="24"/>
        </w:rPr>
        <w:t xml:space="preserve">м) </w:t>
      </w:r>
      <w:r w:rsidR="005B3890" w:rsidRPr="005B3890">
        <w:rPr>
          <w:bCs/>
          <w:sz w:val="24"/>
          <w:szCs w:val="24"/>
        </w:rPr>
        <w:t>осъществява функции на Секретариат на Националната платформа на партньорите за добро демократично управление на местно ниво</w:t>
      </w:r>
      <w:r w:rsidR="001D70D0">
        <w:rPr>
          <w:bCs/>
          <w:sz w:val="24"/>
          <w:szCs w:val="24"/>
        </w:rPr>
        <w:t>;</w:t>
      </w:r>
    </w:p>
    <w:p w14:paraId="3697AD35" w14:textId="240ADADC" w:rsidR="00E1725A" w:rsidRPr="00EE10E1" w:rsidRDefault="00E1725A" w:rsidP="00985078">
      <w:pPr>
        <w:spacing w:line="360" w:lineRule="auto"/>
        <w:ind w:firstLine="720"/>
        <w:jc w:val="both"/>
        <w:rPr>
          <w:bCs/>
          <w:sz w:val="24"/>
          <w:szCs w:val="24"/>
        </w:rPr>
      </w:pPr>
      <w:r>
        <w:rPr>
          <w:bCs/>
          <w:sz w:val="24"/>
          <w:szCs w:val="24"/>
        </w:rPr>
        <w:t xml:space="preserve">18. </w:t>
      </w:r>
      <w:r w:rsidR="00FF214A">
        <w:rPr>
          <w:bCs/>
          <w:sz w:val="24"/>
          <w:szCs w:val="24"/>
        </w:rPr>
        <w:t xml:space="preserve">Служител на главната дирекция, определен със заповед на министъра, изпълнява функциите на служител за мрежова и информационна сигурност за информационните системи, управлявани от </w:t>
      </w:r>
      <w:r w:rsidR="00FF214A" w:rsidRPr="009E661A">
        <w:rPr>
          <w:bCs/>
          <w:sz w:val="24"/>
          <w:szCs w:val="24"/>
        </w:rPr>
        <w:t xml:space="preserve">Главна дирекция </w:t>
      </w:r>
      <w:r w:rsidR="00FF214A" w:rsidRPr="00985078">
        <w:rPr>
          <w:bCs/>
          <w:sz w:val="24"/>
          <w:szCs w:val="24"/>
        </w:rPr>
        <w:t>„</w:t>
      </w:r>
      <w:r w:rsidR="00FF214A" w:rsidRPr="009E661A">
        <w:rPr>
          <w:bCs/>
          <w:sz w:val="24"/>
          <w:szCs w:val="24"/>
        </w:rPr>
        <w:t>Гражданска регистрация и административно</w:t>
      </w:r>
      <w:r w:rsidR="00FF214A">
        <w:rPr>
          <w:bCs/>
          <w:sz w:val="24"/>
          <w:szCs w:val="24"/>
          <w:lang w:val="en"/>
        </w:rPr>
        <w:t xml:space="preserve"> обслужване</w:t>
      </w:r>
      <w:r w:rsidR="00FF214A">
        <w:rPr>
          <w:bCs/>
          <w:sz w:val="24"/>
          <w:szCs w:val="24"/>
        </w:rPr>
        <w:t>“ по Наредбата за минималните изисквания за мрежова и информационна сигурност, приета с Постановление № 186 на Министерския съвет от 2019 г. (Обн., ДВ, бр. 59 от 2019 г.).</w:t>
      </w:r>
      <w:r w:rsidR="00872495">
        <w:rPr>
          <w:bCs/>
          <w:sz w:val="24"/>
          <w:szCs w:val="24"/>
        </w:rPr>
        <w:t>“.</w:t>
      </w:r>
    </w:p>
    <w:p w14:paraId="15CFA1C5" w14:textId="0717D3E3" w:rsidR="00D263A5" w:rsidRDefault="00DC137E" w:rsidP="00553616">
      <w:pPr>
        <w:spacing w:line="360" w:lineRule="auto"/>
        <w:ind w:firstLine="720"/>
        <w:contextualSpacing/>
        <w:jc w:val="both"/>
        <w:rPr>
          <w:bCs/>
          <w:sz w:val="24"/>
          <w:szCs w:val="24"/>
        </w:rPr>
      </w:pPr>
      <w:r>
        <w:rPr>
          <w:b/>
          <w:bCs/>
          <w:sz w:val="24"/>
          <w:szCs w:val="24"/>
        </w:rPr>
        <w:t>§</w:t>
      </w:r>
      <w:r w:rsidR="00553616">
        <w:rPr>
          <w:b/>
          <w:bCs/>
          <w:sz w:val="24"/>
          <w:szCs w:val="24"/>
        </w:rPr>
        <w:t xml:space="preserve"> </w:t>
      </w:r>
      <w:r w:rsidR="005225C1">
        <w:rPr>
          <w:b/>
          <w:bCs/>
          <w:sz w:val="24"/>
          <w:szCs w:val="24"/>
        </w:rPr>
        <w:t>9</w:t>
      </w:r>
      <w:r w:rsidR="00434244">
        <w:rPr>
          <w:b/>
          <w:bCs/>
          <w:sz w:val="24"/>
          <w:szCs w:val="24"/>
        </w:rPr>
        <w:t>.</w:t>
      </w:r>
      <w:r>
        <w:rPr>
          <w:bCs/>
          <w:sz w:val="24"/>
          <w:szCs w:val="24"/>
        </w:rPr>
        <w:t xml:space="preserve"> </w:t>
      </w:r>
      <w:r w:rsidR="00D263A5">
        <w:rPr>
          <w:bCs/>
          <w:sz w:val="24"/>
          <w:szCs w:val="24"/>
        </w:rPr>
        <w:t>Член</w:t>
      </w:r>
      <w:r w:rsidR="00D263A5" w:rsidRPr="00D263A5">
        <w:rPr>
          <w:bCs/>
          <w:sz w:val="24"/>
          <w:szCs w:val="24"/>
        </w:rPr>
        <w:t xml:space="preserve"> 28</w:t>
      </w:r>
      <w:r w:rsidR="00D263A5">
        <w:rPr>
          <w:bCs/>
          <w:sz w:val="24"/>
          <w:szCs w:val="24"/>
        </w:rPr>
        <w:t xml:space="preserve"> се изменя така</w:t>
      </w:r>
      <w:r w:rsidR="00D263A5" w:rsidRPr="00D263A5">
        <w:rPr>
          <w:bCs/>
          <w:sz w:val="24"/>
          <w:szCs w:val="24"/>
        </w:rPr>
        <w:t>:</w:t>
      </w:r>
    </w:p>
    <w:p w14:paraId="56214674" w14:textId="3E293F57" w:rsidR="00553616" w:rsidRPr="00553616" w:rsidRDefault="009A0184" w:rsidP="00553616">
      <w:pPr>
        <w:spacing w:line="360" w:lineRule="auto"/>
        <w:ind w:firstLine="720"/>
        <w:contextualSpacing/>
        <w:jc w:val="both"/>
        <w:rPr>
          <w:bCs/>
          <w:sz w:val="24"/>
          <w:szCs w:val="24"/>
        </w:rPr>
      </w:pPr>
      <w:r>
        <w:rPr>
          <w:bCs/>
          <w:sz w:val="24"/>
          <w:szCs w:val="24"/>
        </w:rPr>
        <w:t>„</w:t>
      </w:r>
      <w:r w:rsidR="00553616" w:rsidRPr="00553616">
        <w:rPr>
          <w:bCs/>
          <w:sz w:val="24"/>
          <w:szCs w:val="24"/>
        </w:rPr>
        <w:t>Чл. 28. (1) Главна дирекция "Стратегическо планиране и програми за регионално развитие" (ГД СППРР):</w:t>
      </w:r>
    </w:p>
    <w:p w14:paraId="5598A495" w14:textId="5D038126" w:rsidR="00553616" w:rsidRPr="00553616" w:rsidRDefault="00553616" w:rsidP="00553616">
      <w:pPr>
        <w:spacing w:line="360" w:lineRule="auto"/>
        <w:ind w:firstLine="720"/>
        <w:contextualSpacing/>
        <w:jc w:val="both"/>
        <w:rPr>
          <w:bCs/>
          <w:sz w:val="24"/>
          <w:szCs w:val="24"/>
        </w:rPr>
      </w:pPr>
      <w:r w:rsidRPr="00553616">
        <w:rPr>
          <w:bCs/>
          <w:sz w:val="24"/>
          <w:szCs w:val="24"/>
        </w:rPr>
        <w:t>1. организира, координира и осъществява дейности по подготовката на програми, мерки и инвестиции, съфинансирани от фондовете на ЕС, в т.ч. за периода 2028-2034 г., възложени за изпълнение с акт на Министерски съвет или министъра на регионално</w:t>
      </w:r>
      <w:r w:rsidR="009A0184">
        <w:rPr>
          <w:bCs/>
          <w:sz w:val="24"/>
          <w:szCs w:val="24"/>
        </w:rPr>
        <w:t xml:space="preserve">то развитие и благоустройството, </w:t>
      </w:r>
      <w:r w:rsidRPr="00553616">
        <w:rPr>
          <w:bCs/>
          <w:sz w:val="24"/>
          <w:szCs w:val="24"/>
        </w:rPr>
        <w:t>Европейски фонд за регионално развитие, Фонд</w:t>
      </w:r>
      <w:r w:rsidR="008B1B43">
        <w:rPr>
          <w:bCs/>
          <w:sz w:val="24"/>
          <w:szCs w:val="24"/>
        </w:rPr>
        <w:t xml:space="preserve"> за справедлив преход и др.</w:t>
      </w:r>
      <w:r w:rsidRPr="00553616">
        <w:rPr>
          <w:bCs/>
          <w:sz w:val="24"/>
          <w:szCs w:val="24"/>
        </w:rPr>
        <w:t xml:space="preserve"> и всички произтичащи от това задължения и отговорности съгласно регламентите на Европейския съюз, Структурните и инвестиционните фондове и Европейските фондове при споделено управление;</w:t>
      </w:r>
    </w:p>
    <w:p w14:paraId="5BEEDD2A"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 xml:space="preserve">2. изпълнява функциите на управляващ орган на Оперативна програма "Регионално развитие" 2007 - 2013 г., Оперативна програма "Региони в растеж" 2014 - 2020 г. и на </w:t>
      </w:r>
      <w:r w:rsidRPr="00553616">
        <w:rPr>
          <w:bCs/>
          <w:sz w:val="24"/>
          <w:szCs w:val="24"/>
        </w:rPr>
        <w:lastRenderedPageBreak/>
        <w:t>управляващ орган на Програма „Развитие на регионите“ 2021-2027 г. и всички произтичащи от това задължения и отговорности съгласно регламентите на Европейския съюз, Структурните и инвестиционните фондове и Европейските фондове при споделено управление, в т.ч.:</w:t>
      </w:r>
    </w:p>
    <w:p w14:paraId="75A789D1"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а) организира, координира и съгласува изготвянето и управлението на програмите съгласно Координационния механизъм за Националния план за развитие и Споразумението за партньорство с цел постигане на устойчиво и балансирано развитие на регионите в Република България;</w:t>
      </w:r>
    </w:p>
    <w:p w14:paraId="375F16E7"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б) ръководи дейността на териториалните звена в регионите за планиране от ниво 2;</w:t>
      </w:r>
    </w:p>
    <w:p w14:paraId="55FE7F0C"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в) разработва и съгласува с Европейската комисия и с Комитета по наблюдение методология и критерии за подбор на операции по програмите. Разработва и съгласува Индикативна годишна работна програма за предстоящите процедури по предоставяне на безвъзмездна финансова помощ по Програмите. Осигурява разработването и публикуването на документи за кандидатстване по процедури за предоставяне на безвъзмездна финансова помощ по програмите, както и организира оценката на постъпилите проектни предложения;</w:t>
      </w:r>
    </w:p>
    <w:p w14:paraId="1F5CD51D"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г) осъществява контрол върху дейността на териториалните органи по Програма „Развитие на регионите“ 2021-2027;</w:t>
      </w:r>
    </w:p>
    <w:p w14:paraId="476886A3"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д) подготвя и сключва договори за предоставяне на безвъзмездна финансова помощ по програмите и другите финансови инструменти, включително и изменения към тях (анекси). Осъществява функции по администриране на държавна и минимална помощ, предоставяна в изпълнение на програмите.;</w:t>
      </w:r>
    </w:p>
    <w:p w14:paraId="1001F189" w14:textId="732E4F5E" w:rsidR="00553616" w:rsidRPr="00553616" w:rsidRDefault="00553616" w:rsidP="00553616">
      <w:pPr>
        <w:spacing w:line="360" w:lineRule="auto"/>
        <w:ind w:firstLine="720"/>
        <w:contextualSpacing/>
        <w:jc w:val="both"/>
        <w:rPr>
          <w:bCs/>
          <w:sz w:val="24"/>
          <w:szCs w:val="24"/>
        </w:rPr>
      </w:pPr>
      <w:r w:rsidRPr="00553616">
        <w:rPr>
          <w:bCs/>
          <w:sz w:val="24"/>
          <w:szCs w:val="24"/>
        </w:rPr>
        <w:t>е)  осъществява цялостен мониторинг върху изпълнението на проектите по програмите, извършва планирани и непланирани проверки на място, разраб</w:t>
      </w:r>
      <w:r w:rsidR="002D44FA">
        <w:rPr>
          <w:bCs/>
          <w:sz w:val="24"/>
          <w:szCs w:val="24"/>
        </w:rPr>
        <w:t>о</w:t>
      </w:r>
      <w:r w:rsidRPr="00553616">
        <w:rPr>
          <w:bCs/>
          <w:sz w:val="24"/>
          <w:szCs w:val="24"/>
        </w:rPr>
        <w:t>тва и изпълнява годишни планове за проверки на място на проекти в изпълнение и в период на устойчивост;</w:t>
      </w:r>
    </w:p>
    <w:p w14:paraId="359BD1D6"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ж) осъществява текущ контрол и контрол преди верификация върху изпълнението на сключените договори с бенефициенти;</w:t>
      </w:r>
    </w:p>
    <w:p w14:paraId="35CDDA01"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 xml:space="preserve">з) организира, председателства и осигурява технически и административно заседанията на Комитета за наблюдение на Програма „Развитие на регионите“ 2021-2027 г. и на подкомитетите към него и изпълнява функциите на секретариат; отговаря за </w:t>
      </w:r>
      <w:r w:rsidRPr="00553616">
        <w:rPr>
          <w:bCs/>
          <w:sz w:val="24"/>
          <w:szCs w:val="24"/>
        </w:rPr>
        <w:lastRenderedPageBreak/>
        <w:t>изпълнението на взетите решения;</w:t>
      </w:r>
    </w:p>
    <w:p w14:paraId="35313B58"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и) събира и обработва, проверява и актуализира информацията за индикаторите по програмите в информационната система за управление и наблюдение на средствата от ЕС в България - ИСУН;</w:t>
      </w:r>
    </w:p>
    <w:p w14:paraId="3CBE76C9"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к) осигурява подготовката и провеждането на дейностите за изготвяне на предварителна, текущи и последваща оценка на програмите, съгласно изискванията на европейското законодателство и методическите документи за Структурните и инвестиционните фондове и фондовете за споделено управление на Европейския съюз;</w:t>
      </w:r>
    </w:p>
    <w:p w14:paraId="71DFD25C"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л) носи отговорност за въвеждането и използването от страна на бенефициентите и други участващи звена, ангажирани в управлението и изпълнението на програмата, на отделна счетоводна система за всички предвидени дейности, финансирани в рамките на програмите;</w:t>
      </w:r>
    </w:p>
    <w:p w14:paraId="32960F5B"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м) извършва плащания и трансфер на средства до бенефициентите;</w:t>
      </w:r>
    </w:p>
    <w:p w14:paraId="41D7DA52"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н) следи за законосъобразността на финансовите операции чрез въвеждането на системи и мерки за надеждно финансово управление и контрол;</w:t>
      </w:r>
    </w:p>
    <w:p w14:paraId="10DF417A"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о) извършва наблюдения и прилага корективни мерки съгласно изискванията на Европейската комисия (ЕК) при констатиране на нередности;</w:t>
      </w:r>
    </w:p>
    <w:p w14:paraId="5FDF95F2"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п) отговаря за изготвянето и изпълнението на Годишния план за действие към Националната комуникационна стратегия (НКС) и дейностите за информация и комуникация за популяризиране на програмите;</w:t>
      </w:r>
    </w:p>
    <w:p w14:paraId="1F8860B3"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р) изготвя заключителен доклад за изпълнението на Оперативна програма "Региони в растеж" 2014 - 2020 г. и го представя за одобряване от Комитета за наблюдение и от Съвета за контрол и управление на средствата от Европейския съюз към Министерския съвет, преди да бъдат представени на ЕК, и ги изпраща до службите на ЕК. Изготвя, обобщава и предоставя данни за изпълнението на Програма „Развитие на регионите“ 2021-2027 г., съгласно чл. 42 на Регламент (ЕС) 2021/1060, и за окончателния доклад за качеството на изпълнението на Програма „Развитие на регионите“ 2021-2027 г., съгласно изискванията на чл. 43, ал. 2 от Регламент (ЕС) 2021/1060;</w:t>
      </w:r>
    </w:p>
    <w:p w14:paraId="4DF26933"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с) осъществява мониторинг на системите за управление и контрол на програмите и гарантира осигуряването на надеждна одитна пътека;</w:t>
      </w:r>
    </w:p>
    <w:p w14:paraId="67BAAFE1"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 xml:space="preserve">т) управлява в качеството си на бенефициент и провежда процедури за възлагане на </w:t>
      </w:r>
      <w:r w:rsidRPr="00553616">
        <w:rPr>
          <w:bCs/>
          <w:sz w:val="24"/>
          <w:szCs w:val="24"/>
        </w:rPr>
        <w:lastRenderedPageBreak/>
        <w:t>обществени поръчки във връзка с изпълнението на приоритетите за Техническа помощ на програмите при спазване на принципите за разделение на функции и отговорности;</w:t>
      </w:r>
    </w:p>
    <w:p w14:paraId="7FFA2938"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у) извършва дейности по верификация на разходите в съответствие с изискванията на националното законодателство и правилата на Общността;</w:t>
      </w:r>
    </w:p>
    <w:p w14:paraId="3B0C4B6B"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ф) гарантира наличието на система за вписване и съхраняване в компютризиран вид на счетоводните документи за всяка операция, както и на набора от данни, необходими за изпълнението, финансовото управление, наблюдението, проверката, одита и оценката;</w:t>
      </w:r>
    </w:p>
    <w:p w14:paraId="61B62E4C"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х) организира процеса по счетоводното отчитане на средствата по линия на програмите в съответствие с изискванията на националното и европейското законодателство и докладва към Сертифициращия/Счетоводния орган;</w:t>
      </w:r>
    </w:p>
    <w:p w14:paraId="251AFF10"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ц) организира процеса по следене на възстановените суми по сметките на програмите (неправомерно изплатени суми, наложени финансови корекции, както и неправомерно получени и неправомерно усвоени средства и др.);</w:t>
      </w:r>
    </w:p>
    <w:p w14:paraId="17B7E068"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ч) организира процеса по събиране на вземания/неверифициране на недопустими разходи по наложени финансови корекции;</w:t>
      </w:r>
    </w:p>
    <w:p w14:paraId="0428B639"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ш) контролира управлението на финансовите инструменти по Споразуменията за финансиране с Фонд мениджъра на финансовите инструменти в България по инициатива JESSICA, Оперативна програма "Региони в растеж" 2014 - 2020 г. и по Програма „Развитие на регионите“ 2021-2027 г., както и по Споразуменията за реинвестиране на национален ресурс по инициатива JESSICA и Оперативна програма "Региони в растеж" 2014 - 2020 г.;</w:t>
      </w:r>
    </w:p>
    <w:p w14:paraId="28E36447"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щ) участва в управлението и оценката на риска на програмно и проектно ниво, включително чрез инструмента за измерване на риска от измами и нередности ARACHNE, както и самооценка на риска, съгласно Насоките на ЕК за оценка на риска и ефективно и пропорционално прилагане на мерки за превенция на корупция и измами, в т.ч. участва и при разработването и актуализацията на системите за оценка на риска;</w:t>
      </w:r>
    </w:p>
    <w:p w14:paraId="368ABAC8"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3. изпълнява функциите на управляващ орган на Оперативна програма "Регионално развитие" 2007 - 2013 г. до етапа на нейното пълно приключване с всички произтичащи от това задължения и отговорности съгласно регламентите на Европейския съюз (ЕС), Структурните и Кохезионния фонд, както и националната нормативна уредба;</w:t>
      </w:r>
    </w:p>
    <w:p w14:paraId="032C4CF9"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 xml:space="preserve">4. изпълнява функциите на компетентен национален орган, отговорен за управлението и контрола на дейностите, финансирани със средства от Фонд "Солидарност" </w:t>
      </w:r>
      <w:r w:rsidRPr="00553616">
        <w:rPr>
          <w:bCs/>
          <w:sz w:val="24"/>
          <w:szCs w:val="24"/>
        </w:rPr>
        <w:lastRenderedPageBreak/>
        <w:t>на Европейския съюз, и всички произтичащи от това задължения и отговорности съгласно регламентите на Европейския съюз (ЕС) и националното законодателство, в т. ч.:</w:t>
      </w:r>
    </w:p>
    <w:p w14:paraId="5591966A"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а)  подава заявления за подпомагане със средства от Фонд "Солидарност" в случай на национално или регионално бедствие и извънредни ситуации в областта на общественото здраве, в съответствие с разпоредбите на Регламент (ЕО) № 2012/2002 за създаване на Фонд "Солидарност", изменен с Регламент (ЕС) № 661/2014 и Регламент (ЕС) 2020/461;</w:t>
      </w:r>
    </w:p>
    <w:p w14:paraId="4D4455EC"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б) управлява, контролира, координира и осъществява оперативно, финансово и процедурно наблюдение на операциите, финансирани от Фонд "Солидарност" в съответствие с Постановление № 179 от 15 юли 2015 г. за изменение и допълнение на Постановление № 434 на Министерския съвет от 2014 г. за определяне на органите и реда за управление и контрол на средствата от Фонд „Солидарност“;</w:t>
      </w:r>
    </w:p>
    <w:p w14:paraId="51A1216A"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в) организира и контролира процеса по изготвяне и изпращане към ЕК на доклад за усвояване на средствата от Фонд "Солидарност" по всяко одобрено заявление;</w:t>
      </w:r>
    </w:p>
    <w:p w14:paraId="2D8BC1D1" w14:textId="3325428B" w:rsidR="00553616" w:rsidRPr="00553616" w:rsidRDefault="00553616" w:rsidP="00553616">
      <w:pPr>
        <w:spacing w:line="360" w:lineRule="auto"/>
        <w:ind w:firstLine="720"/>
        <w:contextualSpacing/>
        <w:jc w:val="both"/>
        <w:rPr>
          <w:bCs/>
          <w:sz w:val="24"/>
          <w:szCs w:val="24"/>
        </w:rPr>
      </w:pPr>
      <w:r w:rsidRPr="00553616">
        <w:rPr>
          <w:bCs/>
          <w:sz w:val="24"/>
          <w:szCs w:val="24"/>
        </w:rPr>
        <w:t xml:space="preserve">5. изпълнява функциите на структура за наблюдение и докладване по инвестиции C4.I1 „Подкрепа за обновяване на сградния фонд“ (подмерки 2 и 3) и C8.I7 „Екологосъобразна мобилност – пилотна схема за подкрепа на устойчивата градска мобилност“ по Плана за възстановяване и устойчивост на Република България и произтичащите от това ангажименти съгласно Постановление № 157 на Министерски съвет </w:t>
      </w:r>
      <w:r w:rsidR="00C420CF" w:rsidRPr="00553616">
        <w:rPr>
          <w:bCs/>
          <w:sz w:val="24"/>
          <w:szCs w:val="24"/>
        </w:rPr>
        <w:t xml:space="preserve">от 2022 г. </w:t>
      </w:r>
      <w:r w:rsidRPr="00553616">
        <w:rPr>
          <w:bCs/>
          <w:sz w:val="24"/>
          <w:szCs w:val="24"/>
        </w:rPr>
        <w:t>за определяне на органите и структурите, отговорни за изпълнението на Плана за възстановяване и устойчивост на Р</w:t>
      </w:r>
      <w:r w:rsidR="00C420CF">
        <w:rPr>
          <w:bCs/>
          <w:sz w:val="24"/>
          <w:szCs w:val="24"/>
        </w:rPr>
        <w:t>епублика</w:t>
      </w:r>
      <w:r w:rsidRPr="00553616">
        <w:rPr>
          <w:bCs/>
          <w:sz w:val="24"/>
          <w:szCs w:val="24"/>
        </w:rPr>
        <w:t xml:space="preserve"> България, и на техните основни функции</w:t>
      </w:r>
    </w:p>
    <w:p w14:paraId="65972E63" w14:textId="62A6FA51" w:rsidR="00553616" w:rsidRPr="00553616" w:rsidRDefault="00553616" w:rsidP="00553616">
      <w:pPr>
        <w:spacing w:line="360" w:lineRule="auto"/>
        <w:ind w:firstLine="720"/>
        <w:contextualSpacing/>
        <w:jc w:val="both"/>
        <w:rPr>
          <w:bCs/>
          <w:sz w:val="24"/>
          <w:szCs w:val="24"/>
        </w:rPr>
      </w:pPr>
      <w:r w:rsidRPr="00553616">
        <w:rPr>
          <w:bCs/>
          <w:sz w:val="24"/>
          <w:szCs w:val="24"/>
        </w:rPr>
        <w:t xml:space="preserve"> 6. изпълнява функции по подготовката и изпълнението на мерки и инвестиции по компонент "Сгради" на Социалния план за климата и произтичащите от това ангажименти, съгласно Постановление № 24</w:t>
      </w:r>
      <w:r w:rsidR="009C57BE">
        <w:rPr>
          <w:bCs/>
          <w:sz w:val="24"/>
          <w:szCs w:val="24"/>
        </w:rPr>
        <w:t xml:space="preserve"> на Министерския съвет</w:t>
      </w:r>
      <w:r w:rsidRPr="00553616">
        <w:rPr>
          <w:bCs/>
          <w:sz w:val="24"/>
          <w:szCs w:val="24"/>
        </w:rPr>
        <w:t xml:space="preserve"> от </w:t>
      </w:r>
      <w:r w:rsidR="001461F8">
        <w:rPr>
          <w:bCs/>
          <w:sz w:val="24"/>
          <w:szCs w:val="24"/>
        </w:rPr>
        <w:t>2025 г.;</w:t>
      </w:r>
    </w:p>
    <w:p w14:paraId="73DB8665"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7. осъществява дейности по формирането и провеждането на политики в областта на регионалното развитие, в т.ч.:</w:t>
      </w:r>
    </w:p>
    <w:p w14:paraId="47BFC940"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а) извършва проучвания и анализи с оглед осъществяването на национална политика за регионално развитие;</w:t>
      </w:r>
    </w:p>
    <w:p w14:paraId="23988022"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б) организира и координира разработването и актуализирането на стратегическите документи за регионално развитие на национално и на регионално ниво съгласно Закона за регионалното развитие;</w:t>
      </w:r>
    </w:p>
    <w:p w14:paraId="2C7850B3"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lastRenderedPageBreak/>
        <w:t>в) подготвя предложения за усъвършенстване на националното законодателство и за хармонизация със законодателството на ЕС в областта на регионалното развитие и планирането на пространственото развитие на територията на национално и регионално равнище;</w:t>
      </w:r>
    </w:p>
    <w:p w14:paraId="1EBCAD49"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г) организира и изготвя методически указания за разработване и изпълнение на документите за стратегическо планиране на регионалното развитие по Закона за регионалното развитие;</w:t>
      </w:r>
    </w:p>
    <w:p w14:paraId="47507D38"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д) координира и контролира ефективното и ефикасното изпълнение на документите за стратегическо планиране на регионалното развитие през периода на тяхното действие;</w:t>
      </w:r>
    </w:p>
    <w:p w14:paraId="75E0B3EB"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е) осигурява наблюдението и оценката на изпълнението на документите за стратегическо планиране на регионалното развитие на национално и на регионално ниво съгласно Закона за регионалното развитие;</w:t>
      </w:r>
    </w:p>
    <w:p w14:paraId="486331C3"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ж) осъществява функции на секретариат на регионалните съвети за развитие, включително за осъществяване на регионална координация при изпълнението на програми, съфинансирани от Европейските структурни и инвестиционни фондове и фондовете за споделено управление;</w:t>
      </w:r>
    </w:p>
    <w:p w14:paraId="2078D531"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з) осъществява координация на изпълнението на подходи за интегрирано териториално развитие на регионите за планиране от ниво 2, в т.ч. на инструмента Интегрирани териториални инвестиции;</w:t>
      </w:r>
    </w:p>
    <w:p w14:paraId="569779FD"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и) разработва и изпълнява мерки за ресурсно осигуряване, институционално изграждане и укрепване на капацитета за управление на регионалното развитие;</w:t>
      </w:r>
    </w:p>
    <w:p w14:paraId="0C2FB9CD"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к) осигурява информация и публичност на държавната политика за регионално и пространствено развитие;</w:t>
      </w:r>
    </w:p>
    <w:p w14:paraId="1DF7AD9D"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л) изпълнява дейности във връзка с функциите си на бенефициент/партньор по проекти, финансирани от фондове на ЕС хоризонтални инструменти на ЕК;</w:t>
      </w:r>
    </w:p>
    <w:p w14:paraId="41CC2618"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м) участва в планирането на мерки и средства за извършване на дейности в райони с неблагоприятни социално-икономически, географски и демографски характеристики.</w:t>
      </w:r>
    </w:p>
    <w:p w14:paraId="4FDE3A30"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 xml:space="preserve">8. координира и контролира дейностите по морското пространствено планиране и разработването на МППРБ, координира съгласуването на МППРБ с останалите черноморски страни, изпълнява функциите на секретариат на Консултативния съвет по въпросите на морското пространствено планиране, осъществява наблюдение и контрол на </w:t>
      </w:r>
      <w:r w:rsidRPr="00553616">
        <w:rPr>
          <w:bCs/>
          <w:sz w:val="24"/>
          <w:szCs w:val="24"/>
        </w:rPr>
        <w:lastRenderedPageBreak/>
        <w:t>МППРБ, внася МППРБ за приемане от Националния експертен съвет по устройство на територията и регионална политика и подготвя документите за одобряване от Министерския съвет, провежда обществено обсъждане на МППРБ и консултациите по стратегическа екологична оценка и/или оценка за съвместимост, следи за публикуването и актуализирането на МППРБ на страницата на МРРБ.</w:t>
      </w:r>
    </w:p>
    <w:p w14:paraId="1B6B2A9E" w14:textId="77777777" w:rsidR="00553616" w:rsidRPr="00553616" w:rsidRDefault="00553616" w:rsidP="00553616">
      <w:pPr>
        <w:spacing w:line="360" w:lineRule="auto"/>
        <w:ind w:firstLine="720"/>
        <w:contextualSpacing/>
        <w:jc w:val="both"/>
        <w:rPr>
          <w:bCs/>
          <w:sz w:val="24"/>
          <w:szCs w:val="24"/>
        </w:rPr>
      </w:pPr>
      <w:r w:rsidRPr="00553616">
        <w:rPr>
          <w:bCs/>
          <w:sz w:val="24"/>
          <w:szCs w:val="24"/>
        </w:rPr>
        <w:t>(2)  Главна дирекция СППРР се ръководи от главен директор. В изпълнение на своите правомощия главният директор се подпомага от заместник- главен директор.</w:t>
      </w:r>
    </w:p>
    <w:p w14:paraId="2D82CB27" w14:textId="179B03A3" w:rsidR="00553616" w:rsidRPr="00D263A5" w:rsidRDefault="00553616" w:rsidP="00553616">
      <w:pPr>
        <w:spacing w:line="360" w:lineRule="auto"/>
        <w:ind w:firstLine="720"/>
        <w:contextualSpacing/>
        <w:jc w:val="both"/>
        <w:rPr>
          <w:bCs/>
          <w:sz w:val="24"/>
          <w:szCs w:val="24"/>
        </w:rPr>
      </w:pPr>
      <w:r w:rsidRPr="00553616">
        <w:rPr>
          <w:bCs/>
          <w:sz w:val="24"/>
          <w:szCs w:val="24"/>
        </w:rPr>
        <w:t>(3) Главна дирекция СППРР има териториални звена, подпомагащи осъществяването на функции по ал. 1. В изпълнение на функциите по ал. 1, т. 7, буква "з" териториалните звена на Главна дирекция СППРР участват в дейността на звената от експертния състав към регионалните съвети за развитие.</w:t>
      </w:r>
      <w:r w:rsidR="001D77B7">
        <w:rPr>
          <w:bCs/>
          <w:sz w:val="24"/>
          <w:szCs w:val="24"/>
        </w:rPr>
        <w:t>“.</w:t>
      </w:r>
    </w:p>
    <w:p w14:paraId="3143E3EC" w14:textId="2B440858" w:rsidR="00EC4C2E" w:rsidRDefault="006032E8" w:rsidP="00553616">
      <w:pPr>
        <w:pStyle w:val="ListParagraph"/>
        <w:spacing w:after="0" w:line="360" w:lineRule="auto"/>
        <w:ind w:left="1080" w:hanging="371"/>
        <w:jc w:val="both"/>
        <w:rPr>
          <w:rFonts w:ascii="Times New Roman" w:hAnsi="Times New Roman" w:cs="Times New Roman"/>
          <w:sz w:val="24"/>
          <w:szCs w:val="24"/>
          <w:lang w:val="bg-BG"/>
        </w:rPr>
      </w:pPr>
      <w:r>
        <w:rPr>
          <w:rFonts w:ascii="Times New Roman" w:hAnsi="Times New Roman" w:cs="Times New Roman"/>
          <w:b/>
          <w:bCs/>
          <w:sz w:val="24"/>
          <w:szCs w:val="24"/>
        </w:rPr>
        <w:t xml:space="preserve">§ </w:t>
      </w:r>
      <w:r w:rsidR="00AF2921">
        <w:rPr>
          <w:rFonts w:ascii="Times New Roman" w:hAnsi="Times New Roman" w:cs="Times New Roman"/>
          <w:b/>
          <w:bCs/>
          <w:sz w:val="24"/>
          <w:szCs w:val="24"/>
          <w:lang w:val="bg-BG"/>
        </w:rPr>
        <w:t>10</w:t>
      </w:r>
      <w:r w:rsidR="00EC4C2E" w:rsidRPr="00EC4C2E">
        <w:rPr>
          <w:rFonts w:ascii="Times New Roman" w:hAnsi="Times New Roman" w:cs="Times New Roman"/>
          <w:b/>
          <w:bCs/>
          <w:sz w:val="24"/>
          <w:szCs w:val="24"/>
        </w:rPr>
        <w:t>.</w:t>
      </w:r>
      <w:r w:rsidR="00EC4C2E">
        <w:rPr>
          <w:b/>
          <w:bCs/>
          <w:sz w:val="24"/>
          <w:szCs w:val="24"/>
        </w:rPr>
        <w:t xml:space="preserve"> </w:t>
      </w:r>
      <w:r w:rsidR="008C668E">
        <w:rPr>
          <w:rFonts w:ascii="Times New Roman" w:hAnsi="Times New Roman" w:cs="Times New Roman"/>
          <w:sz w:val="24"/>
          <w:szCs w:val="24"/>
          <w:lang w:val="bg-BG"/>
        </w:rPr>
        <w:t xml:space="preserve">Член </w:t>
      </w:r>
      <w:r w:rsidR="00EC4C2E">
        <w:rPr>
          <w:rFonts w:ascii="Times New Roman" w:hAnsi="Times New Roman" w:cs="Times New Roman"/>
          <w:sz w:val="24"/>
          <w:szCs w:val="24"/>
          <w:lang w:val="bg-BG"/>
        </w:rPr>
        <w:t xml:space="preserve"> 29 се </w:t>
      </w:r>
      <w:r w:rsidR="00AD000C">
        <w:rPr>
          <w:rFonts w:ascii="Times New Roman" w:hAnsi="Times New Roman" w:cs="Times New Roman"/>
          <w:sz w:val="24"/>
          <w:szCs w:val="24"/>
          <w:lang w:val="bg-BG"/>
        </w:rPr>
        <w:t>изменя така</w:t>
      </w:r>
      <w:r w:rsidR="00EC4C2E">
        <w:rPr>
          <w:rFonts w:ascii="Times New Roman" w:hAnsi="Times New Roman" w:cs="Times New Roman"/>
          <w:sz w:val="24"/>
          <w:szCs w:val="24"/>
          <w:lang w:val="bg-BG"/>
        </w:rPr>
        <w:t>:</w:t>
      </w:r>
    </w:p>
    <w:p w14:paraId="148BA150" w14:textId="77777777" w:rsidR="00AD000C" w:rsidRPr="00AD000C" w:rsidRDefault="00AD000C" w:rsidP="00434244">
      <w:pPr>
        <w:widowControl/>
        <w:autoSpaceDE/>
        <w:autoSpaceDN/>
        <w:adjustRightInd/>
        <w:spacing w:line="360" w:lineRule="auto"/>
        <w:ind w:firstLine="1155"/>
        <w:contextualSpacing/>
        <w:jc w:val="both"/>
        <w:textAlignment w:val="center"/>
        <w:rPr>
          <w:color w:val="000000"/>
          <w:sz w:val="24"/>
          <w:szCs w:val="24"/>
          <w:lang w:eastAsia="en-US"/>
        </w:rPr>
      </w:pPr>
      <w:r>
        <w:rPr>
          <w:color w:val="000000"/>
          <w:sz w:val="24"/>
          <w:szCs w:val="24"/>
          <w:lang w:eastAsia="en-US"/>
        </w:rPr>
        <w:t>„</w:t>
      </w:r>
      <w:r w:rsidRPr="00AD000C">
        <w:rPr>
          <w:color w:val="000000"/>
          <w:sz w:val="24"/>
          <w:szCs w:val="24"/>
          <w:lang w:eastAsia="en-US"/>
        </w:rPr>
        <w:t>Чл. 29. (1)</w:t>
      </w:r>
      <w:r w:rsidR="008C668E">
        <w:rPr>
          <w:color w:val="000000"/>
          <w:sz w:val="24"/>
          <w:szCs w:val="24"/>
          <w:lang w:eastAsia="en-US"/>
        </w:rPr>
        <w:t xml:space="preserve"> </w:t>
      </w:r>
      <w:r w:rsidRPr="00AD000C">
        <w:rPr>
          <w:color w:val="000000"/>
          <w:sz w:val="24"/>
          <w:szCs w:val="24"/>
          <w:lang w:eastAsia="en-US"/>
        </w:rPr>
        <w:t>Дирекция "Управление на териториалното сътрудничество" изпълнява:</w:t>
      </w:r>
    </w:p>
    <w:p w14:paraId="4BB845F7" w14:textId="77777777" w:rsidR="00AD000C" w:rsidRPr="00AD000C" w:rsidRDefault="00AD000C" w:rsidP="00434244">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 функциите на Управляващ орган на програмите за трансгранично сътрудничество по Инструмента за предприсъединителна помощ 2007 - 2013 (между България и Северна Македония, България и Сърбия и България и Турция);</w:t>
      </w:r>
    </w:p>
    <w:p w14:paraId="7760EEA4"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2. функциите на Управляващ орган на програмите за трансгранично сътрудничество по Инструмента за предприсъединителна помощ 2014 - 2020 (между България и Северна Македония, България и Сърбия и България и Турция);</w:t>
      </w:r>
    </w:p>
    <w:p w14:paraId="5CB00895"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3. функциите на Национален партниращ орган за програмите за трансгранично сътрудничество по вътрешните граници на ЕС 2007 - 2013 (между Румъния и България и Гърция и България);</w:t>
      </w:r>
    </w:p>
    <w:p w14:paraId="68461178"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4. функциите на Национален орган за програмите за трансгранично сътрудничество по вътрешните граници на ЕС 2014 - 2020 (между Румъния и България и Гърция и България);</w:t>
      </w:r>
    </w:p>
    <w:p w14:paraId="63192486"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5. функциите на Национален партниращ орган и Информационно звено по Съвместната оперативна програма за трансгранично сътрудничество Черноморски басейн 2007 - 2013;</w:t>
      </w:r>
    </w:p>
    <w:p w14:paraId="569B1327"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6. функциите на Национален орган и Информационно звено по Съвместната оперативна програма за трансгранично сътрудничество Черноморски басейн 2014 - 2020;</w:t>
      </w:r>
    </w:p>
    <w:p w14:paraId="163A9D48"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lastRenderedPageBreak/>
        <w:t>7. функциите на Национален партниращ орган и Национално звено за контакт по Оперативна програма за транснационално сътрудничество в Югоизточна Европа, Оперативна програма за междурегионално сътрудничество ИНТЕРРЕГ IVC, Оперативна програма ИНТЕРАКТ 2007 - 2013 - добро управление за програмите за териториално сътрудничество, ЕСПОН 2013 - Европейска мрежа за наблюдение на териториалното развитие и сближаване, и УРБАКТ - Мрежа за градско развитие;</w:t>
      </w:r>
    </w:p>
    <w:p w14:paraId="61B08C06"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8. функциите на Национален орган и Национално звено за контакт по Програма Дунав 2014 - 2020 и Програма Балкани - Средиземно море 2014 - 2020, Програма ИНТЕРРЕГ ЕВРОПА 2014 - 2020, Програма ИНТЕРАКТ III, ЕСПОН 2020 и УРБАКТ III;</w:t>
      </w:r>
    </w:p>
    <w:p w14:paraId="4CF8BD36"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9. функции по осигуряване на правомощията на министъра съгласно Националните правила относно Европейските групи за териториално сътрудничество (ЕГТС);</w:t>
      </w:r>
    </w:p>
    <w:p w14:paraId="7D7FA432"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10. функциите на Изпълнителна агенция по Програма ФАР, ТГС и ИСС по смисъла на Меморандума за разбирателство за създаване на Национален фонд между правителството на Република България и ЕК;</w:t>
      </w:r>
    </w:p>
    <w:p w14:paraId="24CAFB5E"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11. функциите по разработването на програмите за европейско териториално сътрудничество, в които Република България участва в периода 2021 - 2027 г.;</w:t>
      </w:r>
    </w:p>
    <w:p w14:paraId="1A19F987"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12. функциите на Управляващ орган на програмите за трансгранично сътрудничество по Инструмента за предприсъединителна помощ на ЕС за периода 2021 - 2027 г. (между България и Северна Македония, България и Сърбия и България и Турция);</w:t>
      </w:r>
    </w:p>
    <w:p w14:paraId="7186623E"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13. функциите на Национален орган за програмите за трансгранично сътрудничество по вътрешните граници на ЕС за периода 2021 - 2027 г. (между Румъния и България и Гърция и България);</w:t>
      </w:r>
    </w:p>
    <w:p w14:paraId="4B73D930"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14. функциите на Национален орган и Национално звено за контакт по програмите за териториално сътрудничество с участието на Република България за периода 2021 - 2027 г.</w:t>
      </w:r>
      <w:r w:rsidRPr="00AD000C">
        <w:rPr>
          <w:color w:val="000000"/>
          <w:sz w:val="24"/>
          <w:szCs w:val="24"/>
          <w:lang w:val="en-US" w:eastAsia="en-US"/>
        </w:rPr>
        <w:t xml:space="preserve"> </w:t>
      </w:r>
      <w:r w:rsidRPr="00AD000C">
        <w:rPr>
          <w:color w:val="000000"/>
          <w:sz w:val="24"/>
          <w:szCs w:val="24"/>
          <w:lang w:eastAsia="en-US"/>
        </w:rPr>
        <w:t>(Интеррег NEXT Черноморски басейн 2021-2027, Дунавски регион 2021-2027, Евро-Средиземноморски басейн (EURO MED) 2021-2027, ИНТЕРРЕГ ЕВРОПА 2021-2027, УРБАКТ IV, ИНТЕРАКТ IV, ЕСПОН 2030).</w:t>
      </w:r>
    </w:p>
    <w:p w14:paraId="365FD93C"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(2) Дирекция "Управление на териториалното сътрудничество":</w:t>
      </w:r>
    </w:p>
    <w:p w14:paraId="161DA1A0"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 предоставя на ЕК статистически и финансови данни относно управлението, наблюдението и оценката на програмите;</w:t>
      </w:r>
    </w:p>
    <w:p w14:paraId="09CE2DE7"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lastRenderedPageBreak/>
        <w:t>2. изготвя и актуализира необходимите документи, свързани с администрирането на програмите;</w:t>
      </w:r>
    </w:p>
    <w:p w14:paraId="45C3A1ED"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3</w:t>
      </w:r>
      <w:r>
        <w:rPr>
          <w:color w:val="000000"/>
          <w:sz w:val="24"/>
          <w:szCs w:val="24"/>
          <w:lang w:eastAsia="en-US"/>
        </w:rPr>
        <w:t xml:space="preserve">. </w:t>
      </w:r>
      <w:r w:rsidRPr="00AD000C">
        <w:rPr>
          <w:color w:val="000000"/>
          <w:sz w:val="24"/>
          <w:szCs w:val="24"/>
          <w:lang w:eastAsia="en-US"/>
        </w:rPr>
        <w:t>участва в Съвместните комитети/органи за подготовка, изменение и изпълнение на програмите за териториално сътрудничество;</w:t>
      </w:r>
    </w:p>
    <w:p w14:paraId="7D27E4F9"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4. създава съвместни секретариати и/или информационни звена по програмите за териториално сътрудничество и координира дейността им;</w:t>
      </w:r>
    </w:p>
    <w:p w14:paraId="7E882987"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5. осигурява изпълнението на програмите и проектите в съответствие с регламентите на ЕС;</w:t>
      </w:r>
    </w:p>
    <w:p w14:paraId="48AE10A9"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6. изготвя или възлага изготвяне на необходимата документация за обществени поръчки, провежда процедури за обществени поръчки, подготвя и сключва договори за изпълнение на проекти, съфинансирани от ЕС;</w:t>
      </w:r>
    </w:p>
    <w:p w14:paraId="58C1FD88"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7.</w:t>
      </w:r>
      <w:r>
        <w:rPr>
          <w:color w:val="000000"/>
          <w:sz w:val="24"/>
          <w:szCs w:val="24"/>
          <w:lang w:eastAsia="en-US"/>
        </w:rPr>
        <w:t xml:space="preserve"> </w:t>
      </w:r>
      <w:r w:rsidRPr="00AD000C">
        <w:rPr>
          <w:color w:val="000000"/>
          <w:sz w:val="24"/>
          <w:szCs w:val="24"/>
          <w:lang w:eastAsia="en-US"/>
        </w:rPr>
        <w:t>отговаря за правилното административно управление, в т.ч. наблюдение, финансово управление и контрол, счетоводно отчитане, разплащане и архивиране в съответствие с изискванията на ЕК и националното законодателство;</w:t>
      </w:r>
    </w:p>
    <w:p w14:paraId="252837F4"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8. изготвя или участва в изготвянето на периодични оценки и доклади по изпълнението на програмите;</w:t>
      </w:r>
    </w:p>
    <w:p w14:paraId="12F7548D"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9. изготвя и съгласува двустранни и многостранни договори, меморандуми за разбирателство и споразумения, свързани с управлението и изпълнението на програми и проекти за териториално сътрудничество;</w:t>
      </w:r>
    </w:p>
    <w:p w14:paraId="35734E96"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10. изпълнява мерки за осигуряване на информираност, публичност и прозрачност относно дейностите, свързани с управлението и изпълнението на програмите;</w:t>
      </w:r>
    </w:p>
    <w:p w14:paraId="239A8E29"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11. подготвя и провежда процедурите за избор на оценители и контрольори от българска страна по програмите за териториално сътрудничество;</w:t>
      </w:r>
    </w:p>
    <w:p w14:paraId="7B4C812D"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12. прилага процедурите за превенция, разкриване и докладване на нередности и измами, като прилага корективни мерки съгласно изискванията на ЕК и националното законодателство;</w:t>
      </w:r>
    </w:p>
    <w:p w14:paraId="410483B9"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13. обезпечава информационното обслужване на програмите за териториално сътрудничество;</w:t>
      </w:r>
    </w:p>
    <w:p w14:paraId="653E2B18"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14. отговаря за всички дейности, свързани с изпълнението на програмите за териториално сътрудничество и приключването на Програма ФАР;</w:t>
      </w:r>
    </w:p>
    <w:p w14:paraId="1D081E39"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lastRenderedPageBreak/>
        <w:t>15. изпълнява дейности, свързани с Европейските групи за териториално сътрудничество (ЕГТС), в съответствие с Правилника за реда за водене на регистрите при Министерството на регионалното развитие и благоустройството на ЕГТС със седалище в Република България и на българските юридически лица, които членуват в ЕГТС, чието седалище се намира в друга държава - членка на ЕС;</w:t>
      </w:r>
    </w:p>
    <w:p w14:paraId="5B7C36C3"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16.</w:t>
      </w:r>
      <w:r>
        <w:rPr>
          <w:color w:val="000000"/>
          <w:sz w:val="24"/>
          <w:szCs w:val="24"/>
          <w:lang w:eastAsia="en-US"/>
        </w:rPr>
        <w:t xml:space="preserve"> </w:t>
      </w:r>
      <w:r w:rsidRPr="00AD000C">
        <w:rPr>
          <w:color w:val="000000"/>
          <w:sz w:val="24"/>
          <w:szCs w:val="24"/>
          <w:lang w:eastAsia="en-US"/>
        </w:rPr>
        <w:t>в качеството си на управляващ орган/национален орган и в съответствие с изискванията на дял II, глава III, раздел I от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провежда всички административни производства по администриране на сигнали за нередност и/или измама, съответно налагане на финансови корекции при установени нередности по програмите за европейско териториално сътрудничество по ал. 1, т. 1 - 8, като съобразява действащото европейско и национално законодателство и предприема всички необходими мерки за законосъобразното възстановяване на разходи по програмите;</w:t>
      </w:r>
    </w:p>
    <w:p w14:paraId="474DD0AC"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17.</w:t>
      </w:r>
      <w:r>
        <w:rPr>
          <w:color w:val="000000"/>
          <w:sz w:val="24"/>
          <w:szCs w:val="24"/>
          <w:lang w:eastAsia="en-US"/>
        </w:rPr>
        <w:t xml:space="preserve"> </w:t>
      </w:r>
      <w:r w:rsidRPr="00AD000C">
        <w:rPr>
          <w:color w:val="000000"/>
          <w:sz w:val="24"/>
          <w:szCs w:val="24"/>
          <w:lang w:eastAsia="en-US"/>
        </w:rPr>
        <w:t>в качеството си на управляващ орган/национален орган и съгласно одобрените системи за управление и контрол по програмите за европейско териториално сътрудничество по ал. 1, т. 1 - 8 установява недопустими разходи по смисъла на дял VII, глава III от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отчетени от български бенефициери и които следва да бъдат третирани като неправомерен разход в бюджета на Съюза.</w:t>
      </w:r>
    </w:p>
    <w:p w14:paraId="0F4B3DAA"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18.</w:t>
      </w:r>
      <w:r w:rsidRPr="00AD000C">
        <w:rPr>
          <w:rFonts w:asciiTheme="minorHAnsi" w:eastAsiaTheme="minorEastAsia" w:hAnsiTheme="minorHAnsi" w:cstheme="minorBidi"/>
          <w:sz w:val="22"/>
          <w:szCs w:val="22"/>
          <w:lang w:val="en-US" w:eastAsia="en-US"/>
        </w:rPr>
        <w:t xml:space="preserve"> </w:t>
      </w:r>
      <w:r w:rsidRPr="00AD000C">
        <w:rPr>
          <w:color w:val="000000"/>
          <w:sz w:val="24"/>
          <w:szCs w:val="24"/>
          <w:lang w:eastAsia="en-US"/>
        </w:rPr>
        <w:t xml:space="preserve">в качеството си на управляващ орган/национален орган и в съответствие с изискванията на дял </w:t>
      </w:r>
      <w:r w:rsidRPr="00AD000C">
        <w:rPr>
          <w:color w:val="000000"/>
          <w:sz w:val="24"/>
          <w:szCs w:val="24"/>
          <w:lang w:val="en-US" w:eastAsia="en-US"/>
        </w:rPr>
        <w:t>VII</w:t>
      </w:r>
      <w:r w:rsidRPr="00AD000C">
        <w:rPr>
          <w:color w:val="000000"/>
          <w:sz w:val="24"/>
          <w:szCs w:val="24"/>
          <w:lang w:eastAsia="en-US"/>
        </w:rPr>
        <w:t>, раздел III, глава I</w:t>
      </w:r>
      <w:r w:rsidRPr="00AD000C">
        <w:rPr>
          <w:color w:val="000000"/>
          <w:sz w:val="24"/>
          <w:szCs w:val="24"/>
          <w:lang w:val="en-US" w:eastAsia="en-US"/>
        </w:rPr>
        <w:t>II</w:t>
      </w:r>
      <w:r w:rsidRPr="00AD000C">
        <w:rPr>
          <w:color w:val="000000"/>
          <w:sz w:val="24"/>
          <w:szCs w:val="24"/>
          <w:lang w:eastAsia="en-US"/>
        </w:rPr>
        <w:t xml:space="preserve"> от Регламент (ЕС) 2021/1060 на Европейския </w:t>
      </w:r>
      <w:r w:rsidRPr="00AD000C">
        <w:rPr>
          <w:color w:val="000000"/>
          <w:sz w:val="24"/>
          <w:szCs w:val="24"/>
          <w:lang w:eastAsia="en-US"/>
        </w:rPr>
        <w:lastRenderedPageBreak/>
        <w:t>парламент и на Съвета от 24 юни 2021 година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провежда всички административни производства по администриране на сигнали за нередност и/или измама, съответно налагане на финансови корекции при установени нередности по програмите за европейско териториално сътрудничество по ал. 1, т. 12 - 14, като съобразява действащото европейско и национално законодателство и предприема всички необходими мерки за законосъобразното възстановяване на разходи по програмите;</w:t>
      </w:r>
    </w:p>
    <w:p w14:paraId="54895ACE" w14:textId="77777777" w:rsidR="00AD000C" w:rsidRPr="00AD000C" w:rsidRDefault="00AD000C" w:rsidP="007B29F2">
      <w:pPr>
        <w:widowControl/>
        <w:autoSpaceDE/>
        <w:autoSpaceDN/>
        <w:adjustRightInd/>
        <w:spacing w:line="360" w:lineRule="auto"/>
        <w:ind w:firstLine="1155"/>
        <w:contextualSpacing/>
        <w:jc w:val="both"/>
        <w:textAlignment w:val="center"/>
        <w:rPr>
          <w:color w:val="000000"/>
          <w:sz w:val="24"/>
          <w:szCs w:val="24"/>
          <w:lang w:eastAsia="en-US"/>
        </w:rPr>
      </w:pPr>
      <w:r w:rsidRPr="00AD000C">
        <w:rPr>
          <w:color w:val="000000"/>
          <w:sz w:val="24"/>
          <w:szCs w:val="24"/>
          <w:lang w:eastAsia="en-US"/>
        </w:rPr>
        <w:t>19.</w:t>
      </w:r>
      <w:r w:rsidRPr="00AD000C">
        <w:rPr>
          <w:rFonts w:asciiTheme="minorHAnsi" w:eastAsiaTheme="minorEastAsia" w:hAnsiTheme="minorHAnsi" w:cstheme="minorBidi"/>
          <w:sz w:val="22"/>
          <w:szCs w:val="22"/>
          <w:lang w:val="en-US" w:eastAsia="en-US"/>
        </w:rPr>
        <w:t xml:space="preserve"> </w:t>
      </w:r>
      <w:r w:rsidRPr="00AD000C">
        <w:rPr>
          <w:color w:val="000000"/>
          <w:sz w:val="24"/>
          <w:szCs w:val="24"/>
          <w:lang w:eastAsia="en-US"/>
        </w:rPr>
        <w:t>в качеството си на управляващ орган/национален орган и съгласно одобрените системи за управление и контрол по програмите за европейско териториално сътрудничество по ал. 1, т. 12 - 14 установява недопустими разходи по смисъла на дял V, глава III от Регламент (ЕС) 2021/1060 на Европейския парламент и на Съвета от 24 юни 2021 година за установяване на общоприложимите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аквакултури,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 отчетени от български бенефициери и които следва да бъдат третирани като неправомерен разход в бюджета на Съюза.</w:t>
      </w:r>
    </w:p>
    <w:p w14:paraId="138B1BD7" w14:textId="5C870FB4" w:rsidR="00AF2921" w:rsidRPr="009E661A" w:rsidRDefault="00765F41" w:rsidP="009E661A">
      <w:pPr>
        <w:widowControl/>
        <w:autoSpaceDE/>
        <w:autoSpaceDN/>
        <w:adjustRightInd/>
        <w:spacing w:after="120" w:line="360" w:lineRule="auto"/>
        <w:ind w:firstLine="720"/>
        <w:contextualSpacing/>
        <w:jc w:val="both"/>
        <w:textAlignment w:val="center"/>
        <w:rPr>
          <w:color w:val="000000"/>
          <w:sz w:val="24"/>
          <w:szCs w:val="24"/>
          <w:lang w:eastAsia="en-US"/>
        </w:rPr>
      </w:pPr>
      <w:r>
        <w:rPr>
          <w:color w:val="000000"/>
          <w:sz w:val="24"/>
          <w:szCs w:val="24"/>
          <w:lang w:eastAsia="en-US"/>
        </w:rPr>
        <w:t xml:space="preserve">(3) </w:t>
      </w:r>
      <w:r w:rsidR="00AD000C" w:rsidRPr="00AD000C">
        <w:rPr>
          <w:color w:val="000000"/>
          <w:sz w:val="24"/>
          <w:szCs w:val="24"/>
          <w:lang w:eastAsia="en-US"/>
        </w:rPr>
        <w:t>Дирекция "Управление на териториалното сътрудничество" е правоприемник на всички права и задължения по програмите за териториално сътрудничество и по Програма ФАР.</w:t>
      </w:r>
      <w:r w:rsidR="00364272">
        <w:rPr>
          <w:color w:val="000000"/>
          <w:sz w:val="24"/>
          <w:szCs w:val="24"/>
          <w:lang w:eastAsia="en-US"/>
        </w:rPr>
        <w:t>“</w:t>
      </w:r>
      <w:r w:rsidR="00DF55EF">
        <w:rPr>
          <w:color w:val="000000"/>
          <w:sz w:val="24"/>
          <w:szCs w:val="24"/>
          <w:lang w:eastAsia="en-US"/>
        </w:rPr>
        <w:t>.</w:t>
      </w:r>
    </w:p>
    <w:p w14:paraId="54C41DD1" w14:textId="244E484D" w:rsidR="005F4CBE" w:rsidRDefault="00765F41" w:rsidP="009E661A">
      <w:pPr>
        <w:widowControl/>
        <w:autoSpaceDE/>
        <w:autoSpaceDN/>
        <w:adjustRightInd/>
        <w:spacing w:after="120" w:line="360" w:lineRule="auto"/>
        <w:contextualSpacing/>
        <w:jc w:val="both"/>
        <w:textAlignment w:val="center"/>
        <w:rPr>
          <w:bCs/>
          <w:sz w:val="24"/>
          <w:szCs w:val="24"/>
        </w:rPr>
      </w:pPr>
      <w:r>
        <w:rPr>
          <w:b/>
          <w:bCs/>
          <w:sz w:val="24"/>
          <w:szCs w:val="24"/>
        </w:rPr>
        <w:t xml:space="preserve">          </w:t>
      </w:r>
      <w:r w:rsidR="001906E8">
        <w:rPr>
          <w:b/>
          <w:bCs/>
          <w:sz w:val="24"/>
          <w:szCs w:val="24"/>
        </w:rPr>
        <w:t>§</w:t>
      </w:r>
      <w:r w:rsidR="001702D8">
        <w:rPr>
          <w:b/>
          <w:bCs/>
          <w:sz w:val="24"/>
          <w:szCs w:val="24"/>
        </w:rPr>
        <w:t>11</w:t>
      </w:r>
      <w:r w:rsidRPr="00EC4C2E">
        <w:rPr>
          <w:b/>
          <w:bCs/>
          <w:sz w:val="24"/>
          <w:szCs w:val="24"/>
        </w:rPr>
        <w:t>.</w:t>
      </w:r>
      <w:r>
        <w:rPr>
          <w:b/>
          <w:bCs/>
          <w:sz w:val="24"/>
          <w:szCs w:val="24"/>
        </w:rPr>
        <w:t xml:space="preserve"> </w:t>
      </w:r>
      <w:r w:rsidRPr="00765F41">
        <w:rPr>
          <w:bCs/>
          <w:sz w:val="24"/>
          <w:szCs w:val="24"/>
        </w:rPr>
        <w:t>В чл. 32</w:t>
      </w:r>
      <w:r w:rsidR="005F4CBE">
        <w:rPr>
          <w:bCs/>
          <w:sz w:val="24"/>
          <w:szCs w:val="24"/>
        </w:rPr>
        <w:t xml:space="preserve"> се правят следните изменения:</w:t>
      </w:r>
    </w:p>
    <w:p w14:paraId="036BAFD6" w14:textId="7EC0A440" w:rsidR="005F4CBE" w:rsidRPr="005F4CBE" w:rsidRDefault="005F4CBE" w:rsidP="009E661A">
      <w:pPr>
        <w:pStyle w:val="ListParagraph"/>
        <w:numPr>
          <w:ilvl w:val="0"/>
          <w:numId w:val="5"/>
        </w:numPr>
        <w:spacing w:after="120" w:line="360" w:lineRule="auto"/>
        <w:ind w:left="0" w:firstLine="349"/>
        <w:jc w:val="both"/>
        <w:textAlignment w:val="center"/>
        <w:rPr>
          <w:rFonts w:ascii="Times New Roman" w:hAnsi="Times New Roman" w:cs="Times New Roman"/>
          <w:bCs/>
          <w:sz w:val="24"/>
          <w:szCs w:val="24"/>
        </w:rPr>
      </w:pPr>
      <w:r w:rsidRPr="005F4CBE">
        <w:rPr>
          <w:rFonts w:ascii="Times New Roman" w:hAnsi="Times New Roman" w:cs="Times New Roman"/>
          <w:bCs/>
          <w:sz w:val="24"/>
          <w:szCs w:val="24"/>
          <w:lang w:val="bg-BG"/>
        </w:rPr>
        <w:t>В основния текст думите</w:t>
      </w:r>
      <w:r>
        <w:rPr>
          <w:rFonts w:ascii="Times New Roman" w:hAnsi="Times New Roman" w:cs="Times New Roman"/>
          <w:bCs/>
          <w:sz w:val="24"/>
          <w:szCs w:val="24"/>
          <w:lang w:val="bg-BG"/>
        </w:rPr>
        <w:t xml:space="preserve"> „</w:t>
      </w:r>
      <w:r w:rsidRPr="005F4CBE">
        <w:rPr>
          <w:rFonts w:ascii="Times New Roman" w:hAnsi="Times New Roman" w:cs="Times New Roman"/>
          <w:bCs/>
          <w:sz w:val="24"/>
          <w:szCs w:val="24"/>
          <w:lang w:val="bg-BG"/>
        </w:rPr>
        <w:t>Устройство на територията и админист</w:t>
      </w:r>
      <w:r>
        <w:rPr>
          <w:rFonts w:ascii="Times New Roman" w:hAnsi="Times New Roman" w:cs="Times New Roman"/>
          <w:bCs/>
          <w:sz w:val="24"/>
          <w:szCs w:val="24"/>
          <w:lang w:val="bg-BG"/>
        </w:rPr>
        <w:t>ративно-териториално устройство“ се заменят с „Устройство на територията“;</w:t>
      </w:r>
    </w:p>
    <w:p w14:paraId="5825F052" w14:textId="77777777" w:rsidR="00965A41" w:rsidRPr="009E661A" w:rsidRDefault="005F4CBE" w:rsidP="009E661A">
      <w:pPr>
        <w:pStyle w:val="ListParagraph"/>
        <w:numPr>
          <w:ilvl w:val="0"/>
          <w:numId w:val="5"/>
        </w:numPr>
        <w:spacing w:after="120" w:line="360" w:lineRule="auto"/>
        <w:jc w:val="both"/>
        <w:textAlignment w:val="center"/>
        <w:rPr>
          <w:rFonts w:ascii="Times New Roman" w:hAnsi="Times New Roman" w:cs="Times New Roman"/>
          <w:color w:val="000000"/>
          <w:sz w:val="24"/>
          <w:szCs w:val="24"/>
          <w:lang w:val="bg-BG"/>
        </w:rPr>
      </w:pPr>
      <w:r w:rsidRPr="005F4CBE">
        <w:rPr>
          <w:rFonts w:ascii="Times New Roman" w:hAnsi="Times New Roman" w:cs="Times New Roman"/>
          <w:bCs/>
          <w:sz w:val="24"/>
          <w:szCs w:val="24"/>
          <w:lang w:val="bg-BG"/>
        </w:rPr>
        <w:t>Т</w:t>
      </w:r>
      <w:r w:rsidR="00765F41" w:rsidRPr="005F4CBE">
        <w:rPr>
          <w:rFonts w:ascii="Times New Roman" w:hAnsi="Times New Roman" w:cs="Times New Roman"/>
          <w:bCs/>
          <w:sz w:val="24"/>
          <w:szCs w:val="24"/>
          <w:lang w:val="bg-BG"/>
        </w:rPr>
        <w:t xml:space="preserve">очка 14 се </w:t>
      </w:r>
      <w:r w:rsidR="00675054" w:rsidRPr="005F4CBE">
        <w:rPr>
          <w:rFonts w:ascii="Times New Roman" w:hAnsi="Times New Roman" w:cs="Times New Roman"/>
          <w:bCs/>
          <w:sz w:val="24"/>
          <w:szCs w:val="24"/>
          <w:lang w:val="bg-BG"/>
        </w:rPr>
        <w:t>отменя</w:t>
      </w:r>
      <w:r w:rsidR="00765F41" w:rsidRPr="005F4CBE">
        <w:rPr>
          <w:rFonts w:ascii="Times New Roman" w:hAnsi="Times New Roman" w:cs="Times New Roman"/>
          <w:bCs/>
          <w:sz w:val="24"/>
          <w:szCs w:val="24"/>
          <w:lang w:val="bg-BG"/>
        </w:rPr>
        <w:t>.</w:t>
      </w:r>
    </w:p>
    <w:p w14:paraId="4F608822" w14:textId="50C09F42" w:rsidR="00965A41" w:rsidRDefault="00965A41" w:rsidP="009E661A">
      <w:pPr>
        <w:spacing w:after="120" w:line="360" w:lineRule="auto"/>
        <w:contextualSpacing/>
        <w:jc w:val="both"/>
        <w:textAlignment w:val="center"/>
        <w:rPr>
          <w:color w:val="000000"/>
          <w:sz w:val="24"/>
          <w:szCs w:val="24"/>
        </w:rPr>
      </w:pPr>
      <w:r>
        <w:rPr>
          <w:b/>
          <w:bCs/>
          <w:sz w:val="24"/>
          <w:szCs w:val="24"/>
        </w:rPr>
        <w:t xml:space="preserve">            </w:t>
      </w:r>
      <w:r w:rsidR="001702D8" w:rsidRPr="009E661A">
        <w:rPr>
          <w:b/>
          <w:bCs/>
          <w:sz w:val="24"/>
          <w:szCs w:val="24"/>
        </w:rPr>
        <w:t xml:space="preserve">§12. </w:t>
      </w:r>
      <w:r w:rsidR="001702D8" w:rsidRPr="009E661A">
        <w:rPr>
          <w:bCs/>
          <w:sz w:val="24"/>
          <w:szCs w:val="24"/>
        </w:rPr>
        <w:t>В чл. 33 се правят следните изменения:</w:t>
      </w:r>
    </w:p>
    <w:p w14:paraId="5D555D20" w14:textId="44A589C3" w:rsidR="00965A41" w:rsidRPr="009E661A" w:rsidRDefault="00965A41" w:rsidP="009E661A">
      <w:pPr>
        <w:spacing w:after="120" w:line="360" w:lineRule="auto"/>
        <w:ind w:firstLine="426"/>
        <w:contextualSpacing/>
        <w:jc w:val="both"/>
        <w:textAlignment w:val="center"/>
        <w:rPr>
          <w:color w:val="000000"/>
          <w:sz w:val="24"/>
          <w:szCs w:val="24"/>
        </w:rPr>
      </w:pPr>
      <w:r w:rsidRPr="009E661A">
        <w:rPr>
          <w:b/>
          <w:bCs/>
          <w:color w:val="000000"/>
          <w:sz w:val="24"/>
          <w:szCs w:val="24"/>
        </w:rPr>
        <w:t xml:space="preserve"> </w:t>
      </w:r>
      <w:r w:rsidRPr="004A0C94">
        <w:rPr>
          <w:bCs/>
          <w:color w:val="000000"/>
          <w:sz w:val="24"/>
          <w:szCs w:val="24"/>
        </w:rPr>
        <w:t>1</w:t>
      </w:r>
      <w:r w:rsidRPr="004A0C94">
        <w:rPr>
          <w:color w:val="000000"/>
          <w:sz w:val="24"/>
          <w:szCs w:val="24"/>
        </w:rPr>
        <w:t xml:space="preserve">. </w:t>
      </w:r>
      <w:r w:rsidRPr="009E661A">
        <w:rPr>
          <w:color w:val="000000"/>
          <w:sz w:val="24"/>
          <w:szCs w:val="24"/>
        </w:rPr>
        <w:t xml:space="preserve">В т. 2 след думите „Регламент (ЕС) № 305/2011 на Европейския парламент и на </w:t>
      </w:r>
      <w:r w:rsidRPr="009E661A">
        <w:rPr>
          <w:color w:val="000000"/>
          <w:sz w:val="24"/>
          <w:szCs w:val="24"/>
        </w:rPr>
        <w:lastRenderedPageBreak/>
        <w:t xml:space="preserve">Съвета от 9 март 2011 г. за определяне на хармонизирани условия за предлагането на пазара на строителни продукти и за отмяна на Директива 89/106/ЕИО на Съвета (ОВ, L 88 от 4.04.2011 г.)“ се поставя запетая и се добавя „Регламент (ЕС) 2024/3110 на Европейския парламент и на Съвета от 27 ноември 2024 година за определяне на хармонизирани правила за предлагането на пазара на строителни продукти и за отмяна на Регламент (ЕС) № 305/2011 (ОВ, L от 18.12.2024 г.); </w:t>
      </w:r>
    </w:p>
    <w:p w14:paraId="2EE27668" w14:textId="57B26C1E" w:rsidR="00965A41" w:rsidRDefault="004A0C94" w:rsidP="009E661A">
      <w:pPr>
        <w:spacing w:after="120" w:line="360" w:lineRule="auto"/>
        <w:ind w:firstLine="426"/>
        <w:contextualSpacing/>
        <w:jc w:val="both"/>
        <w:textAlignment w:val="center"/>
        <w:rPr>
          <w:color w:val="000000"/>
          <w:sz w:val="24"/>
          <w:szCs w:val="24"/>
        </w:rPr>
      </w:pPr>
      <w:r>
        <w:rPr>
          <w:color w:val="000000"/>
          <w:sz w:val="24"/>
          <w:szCs w:val="24"/>
        </w:rPr>
        <w:t xml:space="preserve">2. </w:t>
      </w:r>
      <w:r w:rsidR="00965A41" w:rsidRPr="009E661A">
        <w:rPr>
          <w:color w:val="000000"/>
          <w:sz w:val="24"/>
          <w:szCs w:val="24"/>
        </w:rPr>
        <w:t>В т. 3 след думите „на Регламент (ЕС) № 305/2011“ се добавят „и на Регламент (ЕС) 2024/3110“;</w:t>
      </w:r>
    </w:p>
    <w:p w14:paraId="72EAA9B7" w14:textId="6E09F0CE" w:rsidR="00207DDD" w:rsidRDefault="00207DDD" w:rsidP="009E661A">
      <w:pPr>
        <w:spacing w:after="120" w:line="360" w:lineRule="auto"/>
        <w:ind w:firstLine="426"/>
        <w:contextualSpacing/>
        <w:jc w:val="both"/>
        <w:textAlignment w:val="center"/>
        <w:rPr>
          <w:color w:val="000000"/>
          <w:sz w:val="24"/>
          <w:szCs w:val="24"/>
        </w:rPr>
      </w:pPr>
      <w:r>
        <w:rPr>
          <w:color w:val="000000"/>
          <w:sz w:val="24"/>
          <w:szCs w:val="24"/>
          <w:lang w:val="en-US"/>
        </w:rPr>
        <w:t xml:space="preserve">3. </w:t>
      </w:r>
      <w:r>
        <w:rPr>
          <w:color w:val="000000"/>
          <w:sz w:val="24"/>
          <w:szCs w:val="24"/>
        </w:rPr>
        <w:t>Точка 4 се изменя така:</w:t>
      </w:r>
    </w:p>
    <w:p w14:paraId="61877FB4" w14:textId="6E0C7571" w:rsidR="00207DDD" w:rsidRPr="00207DDD" w:rsidRDefault="00207DDD" w:rsidP="00207DDD">
      <w:pPr>
        <w:spacing w:after="120" w:line="360" w:lineRule="auto"/>
        <w:ind w:firstLine="426"/>
        <w:contextualSpacing/>
        <w:jc w:val="both"/>
        <w:textAlignment w:val="center"/>
        <w:rPr>
          <w:sz w:val="24"/>
          <w:szCs w:val="24"/>
        </w:rPr>
      </w:pPr>
      <w:r>
        <w:rPr>
          <w:color w:val="000000"/>
          <w:sz w:val="24"/>
          <w:szCs w:val="24"/>
        </w:rPr>
        <w:t xml:space="preserve">„4. </w:t>
      </w:r>
      <w:r>
        <w:rPr>
          <w:sz w:val="24"/>
          <w:szCs w:val="24"/>
        </w:rPr>
        <w:t>координира и управлява изпълнението на Националната стратегия за цифрова трансформация на строителния сектор 2030 г. и Пътната карта, като;</w:t>
      </w:r>
    </w:p>
    <w:p w14:paraId="263AFBC7" w14:textId="77777777" w:rsidR="00207DDD" w:rsidRDefault="00207DDD" w:rsidP="00207DDD">
      <w:pPr>
        <w:spacing w:line="360" w:lineRule="auto"/>
        <w:ind w:firstLine="709"/>
        <w:contextualSpacing/>
        <w:jc w:val="both"/>
        <w:rPr>
          <w:sz w:val="24"/>
          <w:szCs w:val="24"/>
        </w:rPr>
      </w:pPr>
      <w:r>
        <w:rPr>
          <w:sz w:val="24"/>
          <w:szCs w:val="24"/>
        </w:rPr>
        <w:t>а)  разработва, координира и предлага промени в нормативната уредба, свързана с внедряването на строително-информационно моделиране (СИМ/BIM) в инвестиционното проектиране;</w:t>
      </w:r>
    </w:p>
    <w:p w14:paraId="3FD9BD89" w14:textId="77777777" w:rsidR="00207DDD" w:rsidRDefault="00207DDD" w:rsidP="00207DDD">
      <w:pPr>
        <w:spacing w:line="360" w:lineRule="auto"/>
        <w:ind w:firstLine="720"/>
        <w:contextualSpacing/>
        <w:jc w:val="both"/>
        <w:rPr>
          <w:sz w:val="24"/>
          <w:szCs w:val="24"/>
        </w:rPr>
      </w:pPr>
      <w:r>
        <w:rPr>
          <w:sz w:val="24"/>
          <w:szCs w:val="24"/>
        </w:rPr>
        <w:t xml:space="preserve">б)  организира и поддържа информационни системи, регистри и бази данни, свързани с цифровата трансформация в инвестиционното проектиране; </w:t>
      </w:r>
    </w:p>
    <w:p w14:paraId="1F490C1C" w14:textId="77777777" w:rsidR="00207DDD" w:rsidRDefault="00207DDD" w:rsidP="00207DDD">
      <w:pPr>
        <w:spacing w:line="360" w:lineRule="auto"/>
        <w:ind w:firstLine="720"/>
        <w:contextualSpacing/>
        <w:jc w:val="both"/>
        <w:rPr>
          <w:sz w:val="24"/>
          <w:szCs w:val="24"/>
        </w:rPr>
      </w:pPr>
      <w:r>
        <w:rPr>
          <w:sz w:val="24"/>
          <w:szCs w:val="24"/>
        </w:rPr>
        <w:t>в) извършва мониторинг, оценка на изпълнението и периодично докладване до министъра и Министерския съвет за напредъка по стратегията и реформите;</w:t>
      </w:r>
    </w:p>
    <w:p w14:paraId="0E67F424" w14:textId="48DEBEB6" w:rsidR="00207DDD" w:rsidRPr="00207DDD" w:rsidRDefault="00207DDD" w:rsidP="00207DDD">
      <w:pPr>
        <w:spacing w:line="360" w:lineRule="auto"/>
        <w:ind w:firstLine="720"/>
        <w:contextualSpacing/>
        <w:jc w:val="both"/>
        <w:rPr>
          <w:sz w:val="24"/>
          <w:szCs w:val="24"/>
        </w:rPr>
      </w:pPr>
      <w:r>
        <w:rPr>
          <w:sz w:val="24"/>
          <w:szCs w:val="24"/>
        </w:rPr>
        <w:t>г) участва в оценката и управлението на системи с изкуствен интелект в обхвата на строителството, строителните продукти, техническите норми.“.</w:t>
      </w:r>
    </w:p>
    <w:p w14:paraId="40E54F32" w14:textId="1AA45782" w:rsidR="00965A41" w:rsidRPr="009E661A" w:rsidRDefault="0053294D" w:rsidP="009E661A">
      <w:pPr>
        <w:spacing w:after="120" w:line="360" w:lineRule="auto"/>
        <w:ind w:firstLine="426"/>
        <w:contextualSpacing/>
        <w:jc w:val="both"/>
        <w:textAlignment w:val="center"/>
        <w:rPr>
          <w:color w:val="000000"/>
          <w:sz w:val="24"/>
          <w:szCs w:val="24"/>
        </w:rPr>
      </w:pPr>
      <w:r>
        <w:rPr>
          <w:color w:val="000000"/>
          <w:sz w:val="24"/>
          <w:szCs w:val="24"/>
        </w:rPr>
        <w:t>4</w:t>
      </w:r>
      <w:r w:rsidR="004A0C94">
        <w:rPr>
          <w:color w:val="000000"/>
          <w:sz w:val="24"/>
          <w:szCs w:val="24"/>
        </w:rPr>
        <w:t xml:space="preserve">. </w:t>
      </w:r>
      <w:r w:rsidR="00965A41" w:rsidRPr="009E661A">
        <w:rPr>
          <w:color w:val="000000"/>
          <w:sz w:val="24"/>
          <w:szCs w:val="24"/>
        </w:rPr>
        <w:t>В т. 7 след думите „на Регламент (ЕС) № 305/2011“ се добавят „и на Регламент (ЕС) 2024/3110“;</w:t>
      </w:r>
    </w:p>
    <w:p w14:paraId="381BFBB8" w14:textId="684E2943" w:rsidR="00965A41" w:rsidRPr="009E661A" w:rsidRDefault="0053294D" w:rsidP="009E661A">
      <w:pPr>
        <w:spacing w:after="120" w:line="360" w:lineRule="auto"/>
        <w:ind w:firstLine="426"/>
        <w:contextualSpacing/>
        <w:jc w:val="both"/>
        <w:textAlignment w:val="center"/>
        <w:rPr>
          <w:color w:val="000000"/>
          <w:sz w:val="24"/>
          <w:szCs w:val="24"/>
        </w:rPr>
      </w:pPr>
      <w:r>
        <w:rPr>
          <w:color w:val="000000"/>
          <w:sz w:val="24"/>
          <w:szCs w:val="24"/>
        </w:rPr>
        <w:t>5</w:t>
      </w:r>
      <w:r w:rsidR="004A0C94">
        <w:rPr>
          <w:color w:val="000000"/>
          <w:sz w:val="24"/>
          <w:szCs w:val="24"/>
        </w:rPr>
        <w:t xml:space="preserve">. </w:t>
      </w:r>
      <w:r w:rsidR="00965A41" w:rsidRPr="009E661A">
        <w:rPr>
          <w:color w:val="000000"/>
          <w:sz w:val="24"/>
          <w:szCs w:val="24"/>
        </w:rPr>
        <w:t>В т. 8 след думите „чл. 10 от Регламент (ЕС) № 305/2011“  се поставя запетая и се добавят „чл. 72 от Регламент (ЕС) 2024/3110“;</w:t>
      </w:r>
    </w:p>
    <w:p w14:paraId="2494916B" w14:textId="0D40C8F3" w:rsidR="00965A41" w:rsidRPr="009E661A" w:rsidRDefault="0053294D" w:rsidP="009E661A">
      <w:pPr>
        <w:spacing w:after="120" w:line="360" w:lineRule="auto"/>
        <w:ind w:firstLine="426"/>
        <w:contextualSpacing/>
        <w:jc w:val="both"/>
        <w:textAlignment w:val="center"/>
        <w:rPr>
          <w:color w:val="000000"/>
          <w:sz w:val="24"/>
          <w:szCs w:val="24"/>
        </w:rPr>
      </w:pPr>
      <w:r>
        <w:rPr>
          <w:color w:val="000000"/>
          <w:sz w:val="24"/>
          <w:szCs w:val="24"/>
        </w:rPr>
        <w:t>6</w:t>
      </w:r>
      <w:r w:rsidR="004A0C94">
        <w:rPr>
          <w:color w:val="000000"/>
          <w:sz w:val="24"/>
          <w:szCs w:val="24"/>
        </w:rPr>
        <w:t xml:space="preserve">. </w:t>
      </w:r>
      <w:r w:rsidR="00965A41" w:rsidRPr="009E661A">
        <w:rPr>
          <w:color w:val="000000"/>
          <w:sz w:val="24"/>
          <w:szCs w:val="24"/>
        </w:rPr>
        <w:t>В т. 9 думите „(механично съпротивление и устойчивост; безопасност в случай на пожар, хигиена, здраве и околна среда, достъпност и безопасна експлоатация, защита от шум, икономия на енергия и топлосъхранение, устойчиво използване на природните ресурси)“ се заличават;</w:t>
      </w:r>
    </w:p>
    <w:p w14:paraId="16C6158A" w14:textId="3A5E4894" w:rsidR="00FB3ADC" w:rsidRDefault="0053294D" w:rsidP="009E661A">
      <w:pPr>
        <w:spacing w:after="120" w:line="360" w:lineRule="auto"/>
        <w:ind w:firstLine="426"/>
        <w:contextualSpacing/>
        <w:jc w:val="both"/>
        <w:textAlignment w:val="center"/>
        <w:rPr>
          <w:color w:val="000000"/>
          <w:sz w:val="24"/>
          <w:szCs w:val="24"/>
        </w:rPr>
      </w:pPr>
      <w:r>
        <w:rPr>
          <w:color w:val="000000"/>
          <w:sz w:val="24"/>
          <w:szCs w:val="24"/>
        </w:rPr>
        <w:t>7</w:t>
      </w:r>
      <w:r w:rsidR="00FB3ADC">
        <w:rPr>
          <w:color w:val="000000"/>
          <w:sz w:val="24"/>
          <w:szCs w:val="24"/>
        </w:rPr>
        <w:t xml:space="preserve">. </w:t>
      </w:r>
      <w:r w:rsidR="00965A41" w:rsidRPr="009E661A">
        <w:rPr>
          <w:color w:val="000000"/>
          <w:sz w:val="24"/>
          <w:szCs w:val="24"/>
        </w:rPr>
        <w:t>В т. 12 след думите „Регламент (ЕС) № 305/2011“ се добавят „и на Регламент (ЕС) 2024/3110“;</w:t>
      </w:r>
    </w:p>
    <w:p w14:paraId="4017442C" w14:textId="501EEA1A" w:rsidR="00FB3ADC" w:rsidRDefault="0053294D" w:rsidP="009E661A">
      <w:pPr>
        <w:spacing w:after="120" w:line="360" w:lineRule="auto"/>
        <w:ind w:firstLine="426"/>
        <w:contextualSpacing/>
        <w:jc w:val="both"/>
        <w:textAlignment w:val="center"/>
        <w:rPr>
          <w:color w:val="000000"/>
          <w:sz w:val="24"/>
          <w:szCs w:val="24"/>
        </w:rPr>
      </w:pPr>
      <w:r>
        <w:rPr>
          <w:color w:val="000000"/>
          <w:sz w:val="24"/>
          <w:szCs w:val="24"/>
        </w:rPr>
        <w:t>8</w:t>
      </w:r>
      <w:r w:rsidR="00FB3ADC">
        <w:rPr>
          <w:color w:val="000000"/>
          <w:sz w:val="24"/>
          <w:szCs w:val="24"/>
        </w:rPr>
        <w:t xml:space="preserve">. </w:t>
      </w:r>
      <w:r w:rsidR="00965A41" w:rsidRPr="009E661A">
        <w:rPr>
          <w:color w:val="000000"/>
          <w:sz w:val="24"/>
          <w:szCs w:val="24"/>
        </w:rPr>
        <w:t xml:space="preserve"> В т. 16 след думите „Регламент (ЕС) № 305/2011“ се добавят „и в Комитета по </w:t>
      </w:r>
      <w:r w:rsidR="00965A41" w:rsidRPr="009E661A">
        <w:rPr>
          <w:color w:val="000000"/>
          <w:sz w:val="24"/>
          <w:szCs w:val="24"/>
        </w:rPr>
        <w:lastRenderedPageBreak/>
        <w:t>строителни продукти съгласно Регламент (ЕС) 2024/3110“;</w:t>
      </w:r>
    </w:p>
    <w:p w14:paraId="681B123D" w14:textId="3EDC5031" w:rsidR="00965A41" w:rsidRPr="009E661A" w:rsidRDefault="0053294D" w:rsidP="009E661A">
      <w:pPr>
        <w:spacing w:after="120" w:line="360" w:lineRule="auto"/>
        <w:ind w:firstLine="426"/>
        <w:contextualSpacing/>
        <w:jc w:val="both"/>
        <w:textAlignment w:val="center"/>
        <w:rPr>
          <w:color w:val="000000"/>
          <w:sz w:val="24"/>
          <w:szCs w:val="24"/>
        </w:rPr>
      </w:pPr>
      <w:r>
        <w:rPr>
          <w:color w:val="000000"/>
          <w:sz w:val="24"/>
          <w:szCs w:val="24"/>
        </w:rPr>
        <w:t>9</w:t>
      </w:r>
      <w:r w:rsidR="00FB3ADC">
        <w:rPr>
          <w:color w:val="000000"/>
          <w:sz w:val="24"/>
          <w:szCs w:val="24"/>
        </w:rPr>
        <w:t xml:space="preserve">. </w:t>
      </w:r>
      <w:r w:rsidR="00965A41" w:rsidRPr="009E661A">
        <w:rPr>
          <w:color w:val="000000"/>
          <w:sz w:val="24"/>
          <w:szCs w:val="24"/>
        </w:rPr>
        <w:t>Точка 17 се изменя така:</w:t>
      </w:r>
    </w:p>
    <w:p w14:paraId="4C7E6EF4" w14:textId="568CC4D6" w:rsidR="001702D8" w:rsidRPr="00207DDD" w:rsidRDefault="00965A41" w:rsidP="00207DDD">
      <w:pPr>
        <w:spacing w:after="120" w:line="360" w:lineRule="auto"/>
        <w:ind w:firstLine="426"/>
        <w:contextualSpacing/>
        <w:jc w:val="both"/>
        <w:textAlignment w:val="center"/>
        <w:rPr>
          <w:color w:val="000000"/>
          <w:sz w:val="24"/>
          <w:szCs w:val="24"/>
        </w:rPr>
      </w:pPr>
      <w:r w:rsidRPr="009E661A">
        <w:rPr>
          <w:color w:val="000000"/>
          <w:sz w:val="24"/>
          <w:szCs w:val="24"/>
        </w:rPr>
        <w:t>„17. участва в Работна група „Техническа хармонизация“ към Съвета на Европа и изготвя национални позиции по проекти на европейски актове, които са свързани с прилагането на Регламент (ЕС) № 305/2011 и на Регламент (ЕС) 2024/3110; участва и изготвя информация и становища в работните групи по прилагането на Регламент (ЕС) № 305/2011 и на Регламент (ЕС) 2024/3110, в Консултативните групи за подготовка и разработване на делегирани актове съгласно чл. 60 на Регламент (ЕС) № 305/2011, чл. 89 на Регламент (ЕС) 2024/3110 и чл. 290 от Договора за функционирането на Европейския съюз, в AdCo групата относно надзора на пазара на строителните продукти, в групата на звената за контакт относно продукти в строителството и в групата на нотифициращите органи“;“.</w:t>
      </w:r>
    </w:p>
    <w:p w14:paraId="1688CC9F" w14:textId="6A388883" w:rsidR="00CC5B41" w:rsidRPr="00CC5B41" w:rsidRDefault="00CC5B41" w:rsidP="00CC5B41">
      <w:pPr>
        <w:widowControl/>
        <w:autoSpaceDE/>
        <w:autoSpaceDN/>
        <w:adjustRightInd/>
        <w:spacing w:after="160" w:line="360" w:lineRule="auto"/>
        <w:ind w:left="1080"/>
        <w:contextualSpacing/>
        <w:jc w:val="both"/>
        <w:rPr>
          <w:rFonts w:eastAsiaTheme="minorHAnsi"/>
          <w:sz w:val="24"/>
          <w:szCs w:val="24"/>
          <w:lang w:eastAsia="en-US"/>
        </w:rPr>
      </w:pPr>
      <w:r w:rsidRPr="00985078">
        <w:rPr>
          <w:b/>
          <w:bCs/>
          <w:sz w:val="24"/>
          <w:szCs w:val="24"/>
        </w:rPr>
        <w:t>§</w:t>
      </w:r>
      <w:r w:rsidR="001906E8">
        <w:rPr>
          <w:b/>
          <w:bCs/>
          <w:sz w:val="24"/>
          <w:szCs w:val="24"/>
        </w:rPr>
        <w:t>1</w:t>
      </w:r>
      <w:r w:rsidR="00956F19">
        <w:rPr>
          <w:b/>
          <w:bCs/>
          <w:sz w:val="24"/>
          <w:szCs w:val="24"/>
        </w:rPr>
        <w:t>3</w:t>
      </w:r>
      <w:r w:rsidR="00985078">
        <w:rPr>
          <w:b/>
          <w:bCs/>
          <w:sz w:val="24"/>
          <w:szCs w:val="24"/>
        </w:rPr>
        <w:t xml:space="preserve">.   </w:t>
      </w:r>
      <w:r w:rsidRPr="00CC5B41">
        <w:rPr>
          <w:rFonts w:eastAsiaTheme="minorHAnsi"/>
          <w:sz w:val="24"/>
          <w:szCs w:val="24"/>
          <w:lang w:eastAsia="en-US"/>
        </w:rPr>
        <w:t xml:space="preserve">Приложението към чл. 13, ал. 3 </w:t>
      </w:r>
      <w:r w:rsidRPr="00985078">
        <w:rPr>
          <w:rFonts w:eastAsiaTheme="minorHAnsi"/>
          <w:sz w:val="24"/>
          <w:szCs w:val="24"/>
          <w:lang w:eastAsia="en-US"/>
        </w:rPr>
        <w:t>се изменя така:</w:t>
      </w:r>
    </w:p>
    <w:p w14:paraId="191EB1B4" w14:textId="77777777" w:rsidR="00CC5B41" w:rsidRPr="00CC5B41" w:rsidRDefault="00CC5B41" w:rsidP="00CC5B41">
      <w:pPr>
        <w:spacing w:line="360" w:lineRule="auto"/>
        <w:ind w:firstLine="709"/>
        <w:jc w:val="both"/>
        <w:rPr>
          <w:sz w:val="24"/>
          <w:szCs w:val="24"/>
        </w:rPr>
      </w:pPr>
      <w:r w:rsidRPr="00985078">
        <w:rPr>
          <w:sz w:val="24"/>
          <w:szCs w:val="24"/>
        </w:rPr>
        <w:t>„Приложение към чл. 13, ал. 3</w:t>
      </w:r>
    </w:p>
    <w:p w14:paraId="4993F3DF" w14:textId="01D4ADBF" w:rsidR="00CC5B41" w:rsidRDefault="00CC5B41" w:rsidP="00CC5B41">
      <w:pPr>
        <w:spacing w:line="360" w:lineRule="auto"/>
        <w:ind w:firstLine="709"/>
        <w:jc w:val="both"/>
        <w:rPr>
          <w:sz w:val="24"/>
          <w:szCs w:val="24"/>
        </w:rPr>
      </w:pPr>
      <w:r w:rsidRPr="00CC5B41">
        <w:rPr>
          <w:sz w:val="24"/>
          <w:szCs w:val="24"/>
        </w:rPr>
        <w:t xml:space="preserve">Численост на персонала в организационните структури и административните звена на Министерството на регионалното развитие и благоустройството - </w:t>
      </w:r>
      <w:r w:rsidR="003F4AD6">
        <w:rPr>
          <w:sz w:val="24"/>
          <w:szCs w:val="24"/>
        </w:rPr>
        <w:t>588</w:t>
      </w:r>
      <w:r w:rsidR="003F4AD6" w:rsidRPr="00CC5B41">
        <w:rPr>
          <w:sz w:val="24"/>
          <w:szCs w:val="24"/>
        </w:rPr>
        <w:t xml:space="preserve"> </w:t>
      </w:r>
      <w:r w:rsidRPr="00CC5B41">
        <w:rPr>
          <w:sz w:val="24"/>
          <w:szCs w:val="24"/>
        </w:rPr>
        <w:t>щатни бройки</w:t>
      </w:r>
    </w:p>
    <w:p w14:paraId="644A03CE" w14:textId="77777777" w:rsidR="00E210CE" w:rsidRPr="00E210CE" w:rsidRDefault="00E210CE" w:rsidP="00E210CE">
      <w:pPr>
        <w:spacing w:line="360" w:lineRule="auto"/>
        <w:ind w:firstLine="709"/>
        <w:jc w:val="both"/>
        <w:rPr>
          <w:sz w:val="24"/>
          <w:szCs w:val="24"/>
        </w:rPr>
      </w:pPr>
      <w:r w:rsidRPr="00E210CE">
        <w:rPr>
          <w:sz w:val="24"/>
          <w:szCs w:val="24"/>
        </w:rPr>
        <w:t>Политически кабинет</w:t>
      </w:r>
      <w:r w:rsidRPr="00E210CE">
        <w:rPr>
          <w:sz w:val="24"/>
          <w:szCs w:val="24"/>
        </w:rPr>
        <w:tab/>
        <w:t>12</w:t>
      </w:r>
    </w:p>
    <w:p w14:paraId="0680EC74" w14:textId="77777777" w:rsidR="00E210CE" w:rsidRPr="00E210CE" w:rsidRDefault="00E210CE" w:rsidP="00E210CE">
      <w:pPr>
        <w:spacing w:line="360" w:lineRule="auto"/>
        <w:ind w:firstLine="709"/>
        <w:jc w:val="both"/>
        <w:rPr>
          <w:sz w:val="24"/>
          <w:szCs w:val="24"/>
        </w:rPr>
      </w:pPr>
      <w:r w:rsidRPr="00E210CE">
        <w:rPr>
          <w:sz w:val="24"/>
          <w:szCs w:val="24"/>
        </w:rPr>
        <w:t>в т.ч.:</w:t>
      </w:r>
      <w:r w:rsidRPr="00E210CE">
        <w:rPr>
          <w:sz w:val="24"/>
          <w:szCs w:val="24"/>
        </w:rPr>
        <w:tab/>
        <w:t xml:space="preserve"> </w:t>
      </w:r>
    </w:p>
    <w:p w14:paraId="1AFBBFDC" w14:textId="77777777" w:rsidR="00E210CE" w:rsidRPr="00E210CE" w:rsidRDefault="00E210CE" w:rsidP="00E210CE">
      <w:pPr>
        <w:spacing w:line="360" w:lineRule="auto"/>
        <w:ind w:firstLine="709"/>
        <w:jc w:val="both"/>
        <w:rPr>
          <w:sz w:val="24"/>
          <w:szCs w:val="24"/>
        </w:rPr>
      </w:pPr>
      <w:r w:rsidRPr="00E210CE">
        <w:rPr>
          <w:sz w:val="24"/>
          <w:szCs w:val="24"/>
        </w:rPr>
        <w:t>съветници, експерти и технически сътрудници</w:t>
      </w:r>
      <w:r w:rsidRPr="00E210CE">
        <w:rPr>
          <w:sz w:val="24"/>
          <w:szCs w:val="24"/>
        </w:rPr>
        <w:tab/>
        <w:t>7</w:t>
      </w:r>
    </w:p>
    <w:p w14:paraId="46FC2AB8" w14:textId="77777777" w:rsidR="00E210CE" w:rsidRPr="00E210CE" w:rsidRDefault="00E210CE" w:rsidP="00E210CE">
      <w:pPr>
        <w:spacing w:line="360" w:lineRule="auto"/>
        <w:ind w:firstLine="709"/>
        <w:jc w:val="both"/>
        <w:rPr>
          <w:sz w:val="24"/>
          <w:szCs w:val="24"/>
        </w:rPr>
      </w:pPr>
      <w:r w:rsidRPr="00E210CE">
        <w:rPr>
          <w:sz w:val="24"/>
          <w:szCs w:val="24"/>
        </w:rPr>
        <w:t>Инспекторат</w:t>
      </w:r>
      <w:r w:rsidRPr="00E210CE">
        <w:rPr>
          <w:sz w:val="24"/>
          <w:szCs w:val="24"/>
        </w:rPr>
        <w:tab/>
        <w:t>10</w:t>
      </w:r>
    </w:p>
    <w:p w14:paraId="52FFBFD7" w14:textId="77777777" w:rsidR="00E210CE" w:rsidRPr="00E210CE" w:rsidRDefault="00E210CE" w:rsidP="00E210CE">
      <w:pPr>
        <w:spacing w:line="360" w:lineRule="auto"/>
        <w:ind w:firstLine="709"/>
        <w:jc w:val="both"/>
        <w:rPr>
          <w:sz w:val="24"/>
          <w:szCs w:val="24"/>
        </w:rPr>
      </w:pPr>
      <w:r w:rsidRPr="00E210CE">
        <w:rPr>
          <w:sz w:val="24"/>
          <w:szCs w:val="24"/>
        </w:rPr>
        <w:t>финансови контрольори</w:t>
      </w:r>
      <w:r w:rsidRPr="00E210CE">
        <w:rPr>
          <w:sz w:val="24"/>
          <w:szCs w:val="24"/>
        </w:rPr>
        <w:tab/>
        <w:t>2</w:t>
      </w:r>
    </w:p>
    <w:p w14:paraId="386F83A2" w14:textId="77777777" w:rsidR="00E210CE" w:rsidRPr="00E210CE" w:rsidRDefault="00E210CE" w:rsidP="00E210CE">
      <w:pPr>
        <w:spacing w:line="360" w:lineRule="auto"/>
        <w:ind w:firstLine="709"/>
        <w:jc w:val="both"/>
        <w:rPr>
          <w:sz w:val="24"/>
          <w:szCs w:val="24"/>
        </w:rPr>
      </w:pPr>
      <w:r w:rsidRPr="00E210CE">
        <w:rPr>
          <w:sz w:val="24"/>
          <w:szCs w:val="24"/>
        </w:rPr>
        <w:t>Служител по сигурност на информацията</w:t>
      </w:r>
      <w:r w:rsidRPr="00E210CE">
        <w:rPr>
          <w:sz w:val="24"/>
          <w:szCs w:val="24"/>
        </w:rPr>
        <w:tab/>
        <w:t>1</w:t>
      </w:r>
    </w:p>
    <w:p w14:paraId="2919A03D" w14:textId="77777777" w:rsidR="00E210CE" w:rsidRPr="00E210CE" w:rsidRDefault="00E210CE" w:rsidP="00E210CE">
      <w:pPr>
        <w:spacing w:line="360" w:lineRule="auto"/>
        <w:ind w:firstLine="709"/>
        <w:jc w:val="both"/>
        <w:rPr>
          <w:sz w:val="24"/>
          <w:szCs w:val="24"/>
        </w:rPr>
      </w:pPr>
      <w:r w:rsidRPr="00E210CE">
        <w:rPr>
          <w:sz w:val="24"/>
          <w:szCs w:val="24"/>
        </w:rPr>
        <w:t>дирекция "Вътрешен одит"</w:t>
      </w:r>
      <w:r w:rsidRPr="00E210CE">
        <w:rPr>
          <w:sz w:val="24"/>
          <w:szCs w:val="24"/>
        </w:rPr>
        <w:tab/>
        <w:t>10</w:t>
      </w:r>
    </w:p>
    <w:p w14:paraId="57251B73" w14:textId="77777777" w:rsidR="00E210CE" w:rsidRPr="00E210CE" w:rsidRDefault="00E210CE" w:rsidP="00E210CE">
      <w:pPr>
        <w:spacing w:line="360" w:lineRule="auto"/>
        <w:ind w:firstLine="709"/>
        <w:jc w:val="both"/>
        <w:rPr>
          <w:sz w:val="24"/>
          <w:szCs w:val="24"/>
        </w:rPr>
      </w:pPr>
      <w:r w:rsidRPr="00E210CE">
        <w:rPr>
          <w:sz w:val="24"/>
          <w:szCs w:val="24"/>
        </w:rPr>
        <w:t>главен секретар</w:t>
      </w:r>
      <w:r w:rsidRPr="00E210CE">
        <w:rPr>
          <w:sz w:val="24"/>
          <w:szCs w:val="24"/>
        </w:rPr>
        <w:tab/>
        <w:t>1</w:t>
      </w:r>
    </w:p>
    <w:p w14:paraId="459AFC12" w14:textId="77777777" w:rsidR="00E210CE" w:rsidRPr="00E210CE" w:rsidRDefault="00E210CE" w:rsidP="00E210CE">
      <w:pPr>
        <w:spacing w:line="360" w:lineRule="auto"/>
        <w:ind w:firstLine="709"/>
        <w:jc w:val="both"/>
        <w:rPr>
          <w:sz w:val="24"/>
          <w:szCs w:val="24"/>
        </w:rPr>
      </w:pPr>
      <w:r w:rsidRPr="00E210CE">
        <w:rPr>
          <w:sz w:val="24"/>
          <w:szCs w:val="24"/>
        </w:rPr>
        <w:t>Обща администрация</w:t>
      </w:r>
      <w:r w:rsidRPr="00E210CE">
        <w:rPr>
          <w:sz w:val="24"/>
          <w:szCs w:val="24"/>
        </w:rPr>
        <w:tab/>
        <w:t>128</w:t>
      </w:r>
    </w:p>
    <w:p w14:paraId="65C50A97" w14:textId="77777777" w:rsidR="00E210CE" w:rsidRPr="00E210CE" w:rsidRDefault="00E210CE" w:rsidP="00E210CE">
      <w:pPr>
        <w:spacing w:line="360" w:lineRule="auto"/>
        <w:ind w:firstLine="709"/>
        <w:jc w:val="both"/>
        <w:rPr>
          <w:sz w:val="24"/>
          <w:szCs w:val="24"/>
        </w:rPr>
      </w:pPr>
      <w:r w:rsidRPr="00E210CE">
        <w:rPr>
          <w:sz w:val="24"/>
          <w:szCs w:val="24"/>
        </w:rPr>
        <w:t>в т.ч.:</w:t>
      </w:r>
      <w:r w:rsidRPr="00E210CE">
        <w:rPr>
          <w:sz w:val="24"/>
          <w:szCs w:val="24"/>
        </w:rPr>
        <w:tab/>
        <w:t xml:space="preserve"> </w:t>
      </w:r>
    </w:p>
    <w:p w14:paraId="53342AB5" w14:textId="77777777" w:rsidR="00E210CE" w:rsidRPr="00E210CE" w:rsidRDefault="00E210CE" w:rsidP="00E210CE">
      <w:pPr>
        <w:spacing w:line="360" w:lineRule="auto"/>
        <w:ind w:firstLine="709"/>
        <w:jc w:val="both"/>
        <w:rPr>
          <w:sz w:val="24"/>
          <w:szCs w:val="24"/>
        </w:rPr>
      </w:pPr>
      <w:r w:rsidRPr="00E210CE">
        <w:rPr>
          <w:sz w:val="24"/>
          <w:szCs w:val="24"/>
        </w:rPr>
        <w:t>дирекция "Административно обслужване и човешки ресурси"</w:t>
      </w:r>
      <w:r w:rsidRPr="00E210CE">
        <w:rPr>
          <w:sz w:val="24"/>
          <w:szCs w:val="24"/>
        </w:rPr>
        <w:tab/>
        <w:t>26</w:t>
      </w:r>
    </w:p>
    <w:p w14:paraId="13573228" w14:textId="77777777" w:rsidR="00E210CE" w:rsidRPr="00E210CE" w:rsidRDefault="00E210CE" w:rsidP="00E210CE">
      <w:pPr>
        <w:spacing w:line="360" w:lineRule="auto"/>
        <w:ind w:firstLine="709"/>
        <w:jc w:val="both"/>
        <w:rPr>
          <w:sz w:val="24"/>
          <w:szCs w:val="24"/>
        </w:rPr>
      </w:pPr>
      <w:r w:rsidRPr="00E210CE">
        <w:rPr>
          <w:sz w:val="24"/>
          <w:szCs w:val="24"/>
        </w:rPr>
        <w:t>дирекция "Финансово-стопански дейности"</w:t>
      </w:r>
      <w:r w:rsidRPr="00E210CE">
        <w:rPr>
          <w:sz w:val="24"/>
          <w:szCs w:val="24"/>
        </w:rPr>
        <w:tab/>
        <w:t>34</w:t>
      </w:r>
    </w:p>
    <w:p w14:paraId="132BD830" w14:textId="77777777" w:rsidR="00E210CE" w:rsidRPr="00E210CE" w:rsidRDefault="00E210CE" w:rsidP="00E210CE">
      <w:pPr>
        <w:spacing w:line="360" w:lineRule="auto"/>
        <w:ind w:firstLine="709"/>
        <w:jc w:val="both"/>
        <w:rPr>
          <w:sz w:val="24"/>
          <w:szCs w:val="24"/>
        </w:rPr>
      </w:pPr>
      <w:r w:rsidRPr="00E210CE">
        <w:rPr>
          <w:sz w:val="24"/>
          <w:szCs w:val="24"/>
        </w:rPr>
        <w:t>дирекция "Правни дейности"</w:t>
      </w:r>
      <w:r w:rsidRPr="00E210CE">
        <w:rPr>
          <w:sz w:val="24"/>
          <w:szCs w:val="24"/>
        </w:rPr>
        <w:tab/>
        <w:t>35</w:t>
      </w:r>
    </w:p>
    <w:p w14:paraId="141170FF" w14:textId="77777777" w:rsidR="00E210CE" w:rsidRPr="00E210CE" w:rsidRDefault="00E210CE" w:rsidP="00E210CE">
      <w:pPr>
        <w:spacing w:line="360" w:lineRule="auto"/>
        <w:ind w:firstLine="709"/>
        <w:jc w:val="both"/>
        <w:rPr>
          <w:sz w:val="24"/>
          <w:szCs w:val="24"/>
        </w:rPr>
      </w:pPr>
      <w:r w:rsidRPr="00E210CE">
        <w:rPr>
          <w:sz w:val="24"/>
          <w:szCs w:val="24"/>
        </w:rPr>
        <w:t>дирекция "Връзки с обществеността, протокол и международно сътрудничество"</w:t>
      </w:r>
      <w:r w:rsidRPr="00E210CE">
        <w:rPr>
          <w:sz w:val="24"/>
          <w:szCs w:val="24"/>
        </w:rPr>
        <w:tab/>
        <w:t>16</w:t>
      </w:r>
    </w:p>
    <w:p w14:paraId="7C28AC04" w14:textId="77777777" w:rsidR="00E210CE" w:rsidRPr="00E210CE" w:rsidRDefault="00E210CE" w:rsidP="00E210CE">
      <w:pPr>
        <w:spacing w:line="360" w:lineRule="auto"/>
        <w:ind w:firstLine="709"/>
        <w:jc w:val="both"/>
        <w:rPr>
          <w:sz w:val="24"/>
          <w:szCs w:val="24"/>
        </w:rPr>
      </w:pPr>
      <w:r w:rsidRPr="00E210CE">
        <w:rPr>
          <w:sz w:val="24"/>
          <w:szCs w:val="24"/>
        </w:rPr>
        <w:t>дирекция "Информационно обслужване</w:t>
      </w:r>
      <w:r w:rsidRPr="00E210CE">
        <w:rPr>
          <w:sz w:val="24"/>
          <w:szCs w:val="24"/>
        </w:rPr>
        <w:tab/>
        <w:t xml:space="preserve"> </w:t>
      </w:r>
    </w:p>
    <w:p w14:paraId="3F5C1D4C" w14:textId="77777777" w:rsidR="00E210CE" w:rsidRPr="00E210CE" w:rsidRDefault="00E210CE" w:rsidP="00E210CE">
      <w:pPr>
        <w:spacing w:line="360" w:lineRule="auto"/>
        <w:ind w:firstLine="709"/>
        <w:jc w:val="both"/>
        <w:rPr>
          <w:sz w:val="24"/>
          <w:szCs w:val="24"/>
        </w:rPr>
      </w:pPr>
      <w:r w:rsidRPr="00E210CE">
        <w:rPr>
          <w:sz w:val="24"/>
          <w:szCs w:val="24"/>
        </w:rPr>
        <w:lastRenderedPageBreak/>
        <w:t>и системи за сигурност"</w:t>
      </w:r>
      <w:r w:rsidRPr="00E210CE">
        <w:rPr>
          <w:sz w:val="24"/>
          <w:szCs w:val="24"/>
        </w:rPr>
        <w:tab/>
        <w:t>17</w:t>
      </w:r>
    </w:p>
    <w:p w14:paraId="4BDCD296" w14:textId="77777777" w:rsidR="00E210CE" w:rsidRPr="00E210CE" w:rsidRDefault="00E210CE" w:rsidP="00E210CE">
      <w:pPr>
        <w:spacing w:line="360" w:lineRule="auto"/>
        <w:ind w:firstLine="709"/>
        <w:jc w:val="both"/>
        <w:rPr>
          <w:sz w:val="24"/>
          <w:szCs w:val="24"/>
        </w:rPr>
      </w:pPr>
      <w:r w:rsidRPr="00E210CE">
        <w:rPr>
          <w:sz w:val="24"/>
          <w:szCs w:val="24"/>
        </w:rPr>
        <w:t>Специализирана администрация</w:t>
      </w:r>
      <w:r w:rsidRPr="00E210CE">
        <w:rPr>
          <w:sz w:val="24"/>
          <w:szCs w:val="24"/>
        </w:rPr>
        <w:tab/>
        <w:t>424</w:t>
      </w:r>
    </w:p>
    <w:p w14:paraId="7187A67F" w14:textId="77777777" w:rsidR="00E210CE" w:rsidRPr="00E210CE" w:rsidRDefault="00E210CE" w:rsidP="00E210CE">
      <w:pPr>
        <w:spacing w:line="360" w:lineRule="auto"/>
        <w:ind w:firstLine="709"/>
        <w:jc w:val="both"/>
        <w:rPr>
          <w:sz w:val="24"/>
          <w:szCs w:val="24"/>
        </w:rPr>
      </w:pPr>
      <w:r w:rsidRPr="00E210CE">
        <w:rPr>
          <w:sz w:val="24"/>
          <w:szCs w:val="24"/>
        </w:rPr>
        <w:t>в т.ч.:</w:t>
      </w:r>
      <w:r w:rsidRPr="00E210CE">
        <w:rPr>
          <w:sz w:val="24"/>
          <w:szCs w:val="24"/>
        </w:rPr>
        <w:tab/>
        <w:t xml:space="preserve"> </w:t>
      </w:r>
    </w:p>
    <w:p w14:paraId="7C0B4673" w14:textId="77777777" w:rsidR="00E210CE" w:rsidRPr="00E210CE" w:rsidRDefault="00E210CE" w:rsidP="00E210CE">
      <w:pPr>
        <w:spacing w:line="360" w:lineRule="auto"/>
        <w:ind w:firstLine="709"/>
        <w:jc w:val="both"/>
        <w:rPr>
          <w:sz w:val="24"/>
          <w:szCs w:val="24"/>
        </w:rPr>
      </w:pPr>
      <w:r w:rsidRPr="00E210CE">
        <w:rPr>
          <w:sz w:val="24"/>
          <w:szCs w:val="24"/>
        </w:rPr>
        <w:t>Главна дирекция "Гражданска регистрация и административно обслужване"</w:t>
      </w:r>
      <w:r w:rsidRPr="00E210CE">
        <w:rPr>
          <w:sz w:val="24"/>
          <w:szCs w:val="24"/>
        </w:rPr>
        <w:tab/>
        <w:t>100</w:t>
      </w:r>
    </w:p>
    <w:p w14:paraId="579AB4C5" w14:textId="77777777" w:rsidR="00E210CE" w:rsidRPr="00E210CE" w:rsidRDefault="00E210CE" w:rsidP="00E210CE">
      <w:pPr>
        <w:spacing w:line="360" w:lineRule="auto"/>
        <w:ind w:firstLine="709"/>
        <w:jc w:val="both"/>
        <w:rPr>
          <w:sz w:val="24"/>
          <w:szCs w:val="24"/>
        </w:rPr>
      </w:pPr>
      <w:r w:rsidRPr="00E210CE">
        <w:rPr>
          <w:sz w:val="24"/>
          <w:szCs w:val="24"/>
        </w:rPr>
        <w:t>Главна дирекция "Стратегическо планиране и програми за регионално развитие"</w:t>
      </w:r>
      <w:r w:rsidRPr="00E210CE">
        <w:rPr>
          <w:sz w:val="24"/>
          <w:szCs w:val="24"/>
        </w:rPr>
        <w:tab/>
        <w:t>148</w:t>
      </w:r>
    </w:p>
    <w:p w14:paraId="6515C14E" w14:textId="77777777" w:rsidR="00E210CE" w:rsidRPr="00E210CE" w:rsidRDefault="00E210CE" w:rsidP="00E210CE">
      <w:pPr>
        <w:spacing w:line="360" w:lineRule="auto"/>
        <w:ind w:firstLine="709"/>
        <w:jc w:val="both"/>
        <w:rPr>
          <w:sz w:val="24"/>
          <w:szCs w:val="24"/>
        </w:rPr>
      </w:pPr>
      <w:r w:rsidRPr="00E210CE">
        <w:rPr>
          <w:sz w:val="24"/>
          <w:szCs w:val="24"/>
        </w:rPr>
        <w:t>дирекция "Управление на териториалното сътрудничество"</w:t>
      </w:r>
      <w:r w:rsidRPr="00E210CE">
        <w:rPr>
          <w:sz w:val="24"/>
          <w:szCs w:val="24"/>
        </w:rPr>
        <w:tab/>
        <w:t>60</w:t>
      </w:r>
    </w:p>
    <w:p w14:paraId="0EA5C214" w14:textId="77777777" w:rsidR="00E210CE" w:rsidRPr="00E210CE" w:rsidRDefault="00E210CE" w:rsidP="00E210CE">
      <w:pPr>
        <w:spacing w:line="360" w:lineRule="auto"/>
        <w:ind w:firstLine="709"/>
        <w:jc w:val="both"/>
        <w:rPr>
          <w:sz w:val="24"/>
          <w:szCs w:val="24"/>
        </w:rPr>
      </w:pPr>
      <w:r w:rsidRPr="00E210CE">
        <w:rPr>
          <w:sz w:val="24"/>
          <w:szCs w:val="24"/>
        </w:rPr>
        <w:t>дирекция "Държавна собственост и търговски дружества"</w:t>
      </w:r>
      <w:r w:rsidRPr="00E210CE">
        <w:rPr>
          <w:sz w:val="24"/>
          <w:szCs w:val="24"/>
        </w:rPr>
        <w:tab/>
        <w:t>27</w:t>
      </w:r>
    </w:p>
    <w:p w14:paraId="08132C98" w14:textId="61DC374E" w:rsidR="00E210CE" w:rsidRPr="00E210CE" w:rsidRDefault="00E210CE" w:rsidP="00E210CE">
      <w:pPr>
        <w:spacing w:line="360" w:lineRule="auto"/>
        <w:ind w:firstLine="709"/>
        <w:jc w:val="both"/>
        <w:rPr>
          <w:sz w:val="24"/>
          <w:szCs w:val="24"/>
        </w:rPr>
      </w:pPr>
      <w:r w:rsidRPr="00E210CE">
        <w:rPr>
          <w:sz w:val="24"/>
          <w:szCs w:val="24"/>
        </w:rPr>
        <w:t xml:space="preserve">дирекция "Устройство на </w:t>
      </w:r>
      <w:r w:rsidR="00466026">
        <w:rPr>
          <w:sz w:val="24"/>
          <w:szCs w:val="24"/>
        </w:rPr>
        <w:t>територията</w:t>
      </w:r>
      <w:bookmarkStart w:id="1" w:name="_GoBack"/>
      <w:bookmarkEnd w:id="1"/>
      <w:r w:rsidRPr="00E210CE">
        <w:rPr>
          <w:sz w:val="24"/>
          <w:szCs w:val="24"/>
        </w:rPr>
        <w:t>"</w:t>
      </w:r>
      <w:r w:rsidRPr="00E210CE">
        <w:rPr>
          <w:sz w:val="24"/>
          <w:szCs w:val="24"/>
        </w:rPr>
        <w:tab/>
        <w:t>20</w:t>
      </w:r>
    </w:p>
    <w:p w14:paraId="62A286F4" w14:textId="77777777" w:rsidR="00E210CE" w:rsidRPr="00E210CE" w:rsidRDefault="00E210CE" w:rsidP="00E210CE">
      <w:pPr>
        <w:spacing w:line="360" w:lineRule="auto"/>
        <w:ind w:firstLine="709"/>
        <w:jc w:val="both"/>
        <w:rPr>
          <w:sz w:val="24"/>
          <w:szCs w:val="24"/>
        </w:rPr>
      </w:pPr>
      <w:r w:rsidRPr="00E210CE">
        <w:rPr>
          <w:sz w:val="24"/>
          <w:szCs w:val="24"/>
        </w:rPr>
        <w:t>дирекция "Технически правила и норми"</w:t>
      </w:r>
      <w:r w:rsidRPr="00E210CE">
        <w:rPr>
          <w:sz w:val="24"/>
          <w:szCs w:val="24"/>
        </w:rPr>
        <w:tab/>
        <w:t>15</w:t>
      </w:r>
    </w:p>
    <w:p w14:paraId="10202047" w14:textId="77777777" w:rsidR="00E210CE" w:rsidRPr="00E210CE" w:rsidRDefault="00E210CE" w:rsidP="00E210CE">
      <w:pPr>
        <w:spacing w:line="360" w:lineRule="auto"/>
        <w:ind w:firstLine="709"/>
        <w:jc w:val="both"/>
        <w:rPr>
          <w:sz w:val="24"/>
          <w:szCs w:val="24"/>
        </w:rPr>
      </w:pPr>
      <w:r w:rsidRPr="00E210CE">
        <w:rPr>
          <w:sz w:val="24"/>
          <w:szCs w:val="24"/>
        </w:rPr>
        <w:t>дирекция "Водоснабдяване и канализация и благоустройствени дейности"</w:t>
      </w:r>
      <w:r w:rsidRPr="00E210CE">
        <w:rPr>
          <w:sz w:val="24"/>
          <w:szCs w:val="24"/>
        </w:rPr>
        <w:tab/>
        <w:t>38</w:t>
      </w:r>
    </w:p>
    <w:p w14:paraId="02E8158C" w14:textId="3870BFC4" w:rsidR="008645A1" w:rsidRPr="00F349F2" w:rsidRDefault="00E210CE" w:rsidP="007B29F2">
      <w:pPr>
        <w:spacing w:line="360" w:lineRule="auto"/>
        <w:ind w:left="142" w:firstLine="567"/>
        <w:contextualSpacing/>
        <w:jc w:val="both"/>
        <w:rPr>
          <w:bCs/>
          <w:sz w:val="24"/>
          <w:szCs w:val="24"/>
        </w:rPr>
      </w:pPr>
      <w:r w:rsidRPr="00E210CE">
        <w:rPr>
          <w:sz w:val="24"/>
          <w:szCs w:val="24"/>
        </w:rPr>
        <w:t>дирекция "Жилищна политика"</w:t>
      </w:r>
      <w:r w:rsidRPr="00E210CE">
        <w:rPr>
          <w:sz w:val="24"/>
          <w:szCs w:val="24"/>
        </w:rPr>
        <w:tab/>
        <w:t>16</w:t>
      </w:r>
      <w:r w:rsidRPr="00E210CE" w:rsidDel="00E210CE">
        <w:rPr>
          <w:sz w:val="24"/>
          <w:szCs w:val="24"/>
        </w:rPr>
        <w:t xml:space="preserve"> </w:t>
      </w:r>
    </w:p>
    <w:p w14:paraId="27ADEA24" w14:textId="77777777" w:rsidR="00EC4C2E" w:rsidRDefault="00EC4C2E" w:rsidP="007B29F2">
      <w:pPr>
        <w:spacing w:line="360" w:lineRule="auto"/>
        <w:contextualSpacing/>
        <w:jc w:val="both"/>
        <w:rPr>
          <w:sz w:val="24"/>
          <w:szCs w:val="24"/>
        </w:rPr>
      </w:pPr>
    </w:p>
    <w:p w14:paraId="37291401" w14:textId="0694EA47" w:rsidR="009E661A" w:rsidRDefault="009E661A" w:rsidP="007B29F2">
      <w:pPr>
        <w:widowControl/>
        <w:autoSpaceDE/>
        <w:autoSpaceDN/>
        <w:adjustRightInd/>
        <w:contextualSpacing/>
        <w:jc w:val="both"/>
        <w:rPr>
          <w:b/>
          <w:sz w:val="24"/>
          <w:szCs w:val="24"/>
          <w:lang w:val="en-GB" w:eastAsia="en-US"/>
        </w:rPr>
      </w:pPr>
    </w:p>
    <w:p w14:paraId="6B4E1682" w14:textId="77777777" w:rsidR="009E661A" w:rsidRDefault="009E661A" w:rsidP="007B29F2">
      <w:pPr>
        <w:widowControl/>
        <w:autoSpaceDE/>
        <w:autoSpaceDN/>
        <w:adjustRightInd/>
        <w:contextualSpacing/>
        <w:jc w:val="both"/>
        <w:rPr>
          <w:b/>
          <w:sz w:val="24"/>
          <w:szCs w:val="24"/>
          <w:lang w:val="en-GB" w:eastAsia="en-US"/>
        </w:rPr>
      </w:pPr>
    </w:p>
    <w:p w14:paraId="1851C75E" w14:textId="77777777" w:rsidR="009E661A" w:rsidRDefault="009E661A" w:rsidP="007B29F2">
      <w:pPr>
        <w:widowControl/>
        <w:autoSpaceDE/>
        <w:autoSpaceDN/>
        <w:adjustRightInd/>
        <w:contextualSpacing/>
        <w:jc w:val="both"/>
        <w:rPr>
          <w:b/>
          <w:sz w:val="24"/>
          <w:szCs w:val="24"/>
          <w:lang w:val="en-GB" w:eastAsia="en-US"/>
        </w:rPr>
      </w:pPr>
    </w:p>
    <w:p w14:paraId="452BB8E5" w14:textId="2DC276BC" w:rsidR="0010070A" w:rsidRPr="0010070A" w:rsidRDefault="0010070A" w:rsidP="007B29F2">
      <w:pPr>
        <w:widowControl/>
        <w:autoSpaceDE/>
        <w:autoSpaceDN/>
        <w:adjustRightInd/>
        <w:contextualSpacing/>
        <w:jc w:val="both"/>
        <w:rPr>
          <w:b/>
          <w:sz w:val="24"/>
          <w:szCs w:val="24"/>
          <w:lang w:val="en-GB" w:eastAsia="en-US"/>
        </w:rPr>
      </w:pPr>
      <w:r w:rsidRPr="0010070A">
        <w:rPr>
          <w:b/>
          <w:sz w:val="24"/>
          <w:szCs w:val="24"/>
          <w:lang w:val="en-GB" w:eastAsia="en-US"/>
        </w:rPr>
        <w:t>МИНИСТЪР – ПРЕДСЕДАТЕЛ:</w:t>
      </w:r>
    </w:p>
    <w:p w14:paraId="3960F8D7" w14:textId="54D443C0" w:rsidR="0010070A" w:rsidRPr="0010070A" w:rsidRDefault="0010070A" w:rsidP="007B29F2">
      <w:pPr>
        <w:widowControl/>
        <w:autoSpaceDE/>
        <w:autoSpaceDN/>
        <w:adjustRightInd/>
        <w:ind w:left="4248" w:firstLine="708"/>
        <w:contextualSpacing/>
        <w:jc w:val="both"/>
        <w:rPr>
          <w:b/>
          <w:sz w:val="24"/>
          <w:szCs w:val="24"/>
          <w:lang w:val="en-US" w:eastAsia="en-US"/>
        </w:rPr>
      </w:pPr>
      <w:r w:rsidRPr="0010070A">
        <w:rPr>
          <w:b/>
          <w:sz w:val="24"/>
          <w:szCs w:val="24"/>
          <w:lang w:val="en-US" w:eastAsia="en-US"/>
        </w:rPr>
        <w:t>(</w:t>
      </w:r>
      <w:r w:rsidR="00B4287C">
        <w:rPr>
          <w:b/>
          <w:sz w:val="24"/>
          <w:szCs w:val="24"/>
          <w:lang w:eastAsia="en-US"/>
        </w:rPr>
        <w:t>РУМЕН РАДЕВ</w:t>
      </w:r>
      <w:r w:rsidRPr="0010070A">
        <w:rPr>
          <w:b/>
          <w:sz w:val="24"/>
          <w:szCs w:val="24"/>
          <w:lang w:val="en-US" w:eastAsia="en-US"/>
        </w:rPr>
        <w:t>)</w:t>
      </w:r>
    </w:p>
    <w:p w14:paraId="58372D2A" w14:textId="77777777" w:rsidR="0010070A" w:rsidRPr="0010070A" w:rsidRDefault="0010070A" w:rsidP="007B29F2">
      <w:pPr>
        <w:widowControl/>
        <w:autoSpaceDE/>
        <w:autoSpaceDN/>
        <w:adjustRightInd/>
        <w:contextualSpacing/>
        <w:jc w:val="both"/>
        <w:rPr>
          <w:b/>
          <w:sz w:val="24"/>
          <w:szCs w:val="24"/>
          <w:lang w:eastAsia="en-US"/>
        </w:rPr>
      </w:pPr>
    </w:p>
    <w:p w14:paraId="57CC9506" w14:textId="77777777" w:rsidR="0010070A" w:rsidRPr="0010070A" w:rsidRDefault="0010070A" w:rsidP="007B29F2">
      <w:pPr>
        <w:widowControl/>
        <w:autoSpaceDE/>
        <w:autoSpaceDN/>
        <w:adjustRightInd/>
        <w:contextualSpacing/>
        <w:jc w:val="both"/>
        <w:rPr>
          <w:b/>
          <w:sz w:val="24"/>
          <w:szCs w:val="24"/>
          <w:lang w:eastAsia="en-US"/>
        </w:rPr>
      </w:pPr>
    </w:p>
    <w:p w14:paraId="5E7DEF2E" w14:textId="77777777" w:rsidR="0010070A" w:rsidRPr="0010070A" w:rsidRDefault="0010070A" w:rsidP="007B29F2">
      <w:pPr>
        <w:widowControl/>
        <w:autoSpaceDE/>
        <w:autoSpaceDN/>
        <w:adjustRightInd/>
        <w:contextualSpacing/>
        <w:jc w:val="both"/>
        <w:rPr>
          <w:b/>
          <w:sz w:val="24"/>
          <w:szCs w:val="24"/>
          <w:lang w:eastAsia="en-US"/>
        </w:rPr>
      </w:pPr>
    </w:p>
    <w:p w14:paraId="204D960C" w14:textId="77777777" w:rsidR="0010070A" w:rsidRPr="0010070A" w:rsidRDefault="0010070A" w:rsidP="007B29F2">
      <w:pPr>
        <w:widowControl/>
        <w:autoSpaceDE/>
        <w:autoSpaceDN/>
        <w:adjustRightInd/>
        <w:contextualSpacing/>
        <w:jc w:val="both"/>
        <w:rPr>
          <w:b/>
          <w:sz w:val="24"/>
          <w:szCs w:val="24"/>
          <w:lang w:val="en-GB" w:eastAsia="en-US"/>
        </w:rPr>
      </w:pPr>
      <w:r w:rsidRPr="0010070A">
        <w:rPr>
          <w:b/>
          <w:sz w:val="24"/>
          <w:szCs w:val="24"/>
          <w:lang w:val="en-GB" w:eastAsia="en-US"/>
        </w:rPr>
        <w:t>ГЛАВЕН СЕКРЕТАР</w:t>
      </w:r>
    </w:p>
    <w:p w14:paraId="5B821822" w14:textId="77777777" w:rsidR="0010070A" w:rsidRPr="0010070A" w:rsidRDefault="0010070A" w:rsidP="007B29F2">
      <w:pPr>
        <w:widowControl/>
        <w:autoSpaceDE/>
        <w:autoSpaceDN/>
        <w:adjustRightInd/>
        <w:contextualSpacing/>
        <w:jc w:val="both"/>
        <w:rPr>
          <w:b/>
          <w:sz w:val="24"/>
          <w:szCs w:val="24"/>
          <w:lang w:val="en-GB" w:eastAsia="en-US"/>
        </w:rPr>
      </w:pPr>
      <w:r w:rsidRPr="0010070A">
        <w:rPr>
          <w:b/>
          <w:sz w:val="24"/>
          <w:szCs w:val="24"/>
          <w:lang w:val="en-GB" w:eastAsia="en-US"/>
        </w:rPr>
        <w:t>НА МИНИСТЕРСКИ</w:t>
      </w:r>
      <w:r w:rsidRPr="0010070A">
        <w:rPr>
          <w:b/>
          <w:sz w:val="24"/>
          <w:szCs w:val="24"/>
          <w:lang w:eastAsia="en-US"/>
        </w:rPr>
        <w:t>Я</w:t>
      </w:r>
      <w:r w:rsidRPr="0010070A">
        <w:rPr>
          <w:b/>
          <w:sz w:val="24"/>
          <w:szCs w:val="24"/>
          <w:lang w:val="en-GB" w:eastAsia="en-US"/>
        </w:rPr>
        <w:t xml:space="preserve"> СЪВЕТ:</w:t>
      </w:r>
      <w:r w:rsidRPr="0010070A">
        <w:rPr>
          <w:b/>
          <w:sz w:val="24"/>
          <w:szCs w:val="24"/>
          <w:lang w:val="en-GB" w:eastAsia="en-US"/>
        </w:rPr>
        <w:tab/>
      </w:r>
    </w:p>
    <w:p w14:paraId="28E4BF06" w14:textId="58799526" w:rsidR="0010070A" w:rsidRPr="0010070A" w:rsidRDefault="0010070A" w:rsidP="007B29F2">
      <w:pPr>
        <w:widowControl/>
        <w:autoSpaceDE/>
        <w:autoSpaceDN/>
        <w:adjustRightInd/>
        <w:contextualSpacing/>
        <w:jc w:val="both"/>
        <w:rPr>
          <w:b/>
          <w:sz w:val="24"/>
          <w:szCs w:val="24"/>
          <w:lang w:val="en-US" w:eastAsia="en-US"/>
        </w:rPr>
      </w:pPr>
      <w:r w:rsidRPr="0010070A">
        <w:rPr>
          <w:b/>
          <w:sz w:val="24"/>
          <w:szCs w:val="24"/>
          <w:lang w:val="en-GB" w:eastAsia="en-US"/>
        </w:rPr>
        <w:tab/>
      </w:r>
      <w:r w:rsidRPr="0010070A">
        <w:rPr>
          <w:b/>
          <w:sz w:val="24"/>
          <w:szCs w:val="24"/>
          <w:lang w:val="en-GB" w:eastAsia="en-US"/>
        </w:rPr>
        <w:tab/>
      </w:r>
      <w:r w:rsidRPr="0010070A">
        <w:rPr>
          <w:b/>
          <w:sz w:val="24"/>
          <w:szCs w:val="24"/>
          <w:lang w:val="en-GB" w:eastAsia="en-US"/>
        </w:rPr>
        <w:tab/>
      </w:r>
      <w:r w:rsidRPr="0010070A">
        <w:rPr>
          <w:b/>
          <w:sz w:val="24"/>
          <w:szCs w:val="24"/>
          <w:lang w:val="en-GB" w:eastAsia="en-US"/>
        </w:rPr>
        <w:tab/>
      </w:r>
      <w:r w:rsidRPr="0010070A">
        <w:rPr>
          <w:b/>
          <w:sz w:val="24"/>
          <w:szCs w:val="24"/>
          <w:lang w:val="en-GB" w:eastAsia="en-US"/>
        </w:rPr>
        <w:tab/>
      </w:r>
      <w:r w:rsidRPr="0010070A">
        <w:rPr>
          <w:b/>
          <w:sz w:val="24"/>
          <w:szCs w:val="24"/>
          <w:lang w:val="en-GB" w:eastAsia="en-US"/>
        </w:rPr>
        <w:tab/>
      </w:r>
      <w:r w:rsidRPr="0010070A">
        <w:rPr>
          <w:b/>
          <w:sz w:val="24"/>
          <w:szCs w:val="24"/>
          <w:lang w:val="en-GB" w:eastAsia="en-US"/>
        </w:rPr>
        <w:tab/>
        <w:t>(</w:t>
      </w:r>
      <w:r w:rsidR="006B152C">
        <w:rPr>
          <w:b/>
          <w:sz w:val="24"/>
          <w:szCs w:val="24"/>
          <w:lang w:eastAsia="en-US"/>
        </w:rPr>
        <w:t>КАМЕЛИЯ НЕЙКОВА</w:t>
      </w:r>
      <w:r w:rsidRPr="0010070A">
        <w:rPr>
          <w:b/>
          <w:sz w:val="24"/>
          <w:szCs w:val="24"/>
          <w:lang w:val="en-US" w:eastAsia="en-US"/>
        </w:rPr>
        <w:t>)</w:t>
      </w:r>
    </w:p>
    <w:p w14:paraId="6A810785" w14:textId="77777777" w:rsidR="0010070A" w:rsidRPr="0010070A" w:rsidRDefault="0010070A" w:rsidP="007B29F2">
      <w:pPr>
        <w:widowControl/>
        <w:autoSpaceDE/>
        <w:autoSpaceDN/>
        <w:adjustRightInd/>
        <w:contextualSpacing/>
        <w:jc w:val="both"/>
        <w:rPr>
          <w:b/>
          <w:sz w:val="24"/>
          <w:szCs w:val="24"/>
          <w:lang w:val="en-GB" w:eastAsia="en-US"/>
        </w:rPr>
      </w:pPr>
      <w:r w:rsidRPr="0010070A">
        <w:rPr>
          <w:b/>
          <w:sz w:val="24"/>
          <w:szCs w:val="24"/>
          <w:lang w:val="en-GB" w:eastAsia="en-US"/>
        </w:rPr>
        <w:t>––––––––––––––––––––––––––––––––––––––––––––––––––––––––––––––––</w:t>
      </w:r>
    </w:p>
    <w:p w14:paraId="730A57F3" w14:textId="77777777" w:rsidR="0010070A" w:rsidRPr="0010070A" w:rsidRDefault="0010070A" w:rsidP="007B29F2">
      <w:pPr>
        <w:widowControl/>
        <w:autoSpaceDE/>
        <w:autoSpaceDN/>
        <w:adjustRightInd/>
        <w:contextualSpacing/>
        <w:jc w:val="both"/>
        <w:rPr>
          <w:rFonts w:eastAsia="Batang"/>
          <w:b/>
          <w:sz w:val="24"/>
          <w:szCs w:val="24"/>
          <w:lang w:eastAsia="ko-KR"/>
        </w:rPr>
      </w:pPr>
    </w:p>
    <w:p w14:paraId="6EDCEEEC" w14:textId="77777777" w:rsidR="0010070A" w:rsidRPr="0010070A" w:rsidRDefault="0010070A" w:rsidP="007B29F2">
      <w:pPr>
        <w:widowControl/>
        <w:autoSpaceDE/>
        <w:autoSpaceDN/>
        <w:adjustRightInd/>
        <w:contextualSpacing/>
        <w:jc w:val="both"/>
        <w:rPr>
          <w:rFonts w:eastAsia="Batang"/>
          <w:b/>
          <w:sz w:val="24"/>
          <w:szCs w:val="24"/>
          <w:lang w:eastAsia="ko-KR"/>
        </w:rPr>
      </w:pPr>
    </w:p>
    <w:p w14:paraId="2CC6D86F" w14:textId="77777777" w:rsidR="0010070A" w:rsidRPr="0010070A" w:rsidRDefault="0010070A" w:rsidP="007B29F2">
      <w:pPr>
        <w:widowControl/>
        <w:autoSpaceDE/>
        <w:autoSpaceDN/>
        <w:adjustRightInd/>
        <w:contextualSpacing/>
        <w:jc w:val="both"/>
        <w:rPr>
          <w:rFonts w:eastAsia="Batang"/>
          <w:b/>
          <w:sz w:val="24"/>
          <w:szCs w:val="24"/>
          <w:lang w:eastAsia="ko-KR"/>
        </w:rPr>
      </w:pPr>
      <w:r w:rsidRPr="0010070A">
        <w:rPr>
          <w:rFonts w:eastAsia="Batang"/>
          <w:b/>
          <w:sz w:val="24"/>
          <w:szCs w:val="24"/>
          <w:lang w:eastAsia="ko-KR"/>
        </w:rPr>
        <w:t xml:space="preserve">ГЛАВЕН СЕКРЕТАР НА МИНИСТЕРСТВОТО </w:t>
      </w:r>
    </w:p>
    <w:p w14:paraId="6369E82C" w14:textId="77777777" w:rsidR="0010070A" w:rsidRPr="0010070A" w:rsidRDefault="0010070A" w:rsidP="007B29F2">
      <w:pPr>
        <w:widowControl/>
        <w:autoSpaceDE/>
        <w:autoSpaceDN/>
        <w:adjustRightInd/>
        <w:contextualSpacing/>
        <w:jc w:val="both"/>
        <w:rPr>
          <w:rFonts w:eastAsia="Batang"/>
          <w:b/>
          <w:sz w:val="24"/>
          <w:szCs w:val="24"/>
          <w:lang w:eastAsia="ko-KR"/>
        </w:rPr>
      </w:pPr>
      <w:r w:rsidRPr="0010070A">
        <w:rPr>
          <w:rFonts w:eastAsia="Batang"/>
          <w:b/>
          <w:sz w:val="24"/>
          <w:szCs w:val="24"/>
          <w:lang w:eastAsia="ko-KR"/>
        </w:rPr>
        <w:t>НА РЕГИОНАЛНОТО РАЗВИТИЕ И БЛАГОУСТРОЙСТВОТО:</w:t>
      </w:r>
    </w:p>
    <w:p w14:paraId="70FCD59E" w14:textId="77777777" w:rsidR="0010070A" w:rsidRPr="0010070A" w:rsidRDefault="0010070A" w:rsidP="007B29F2">
      <w:pPr>
        <w:widowControl/>
        <w:autoSpaceDE/>
        <w:autoSpaceDN/>
        <w:adjustRightInd/>
        <w:contextualSpacing/>
        <w:jc w:val="both"/>
        <w:rPr>
          <w:rFonts w:eastAsia="Batang"/>
          <w:b/>
          <w:sz w:val="24"/>
          <w:szCs w:val="24"/>
          <w:lang w:eastAsia="ko-KR"/>
        </w:rPr>
      </w:pP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p>
    <w:p w14:paraId="2E9C1558" w14:textId="77777777" w:rsidR="0010070A" w:rsidRPr="0010070A" w:rsidRDefault="0010070A" w:rsidP="007B29F2">
      <w:pPr>
        <w:widowControl/>
        <w:autoSpaceDE/>
        <w:autoSpaceDN/>
        <w:adjustRightInd/>
        <w:contextualSpacing/>
        <w:jc w:val="both"/>
        <w:rPr>
          <w:rFonts w:eastAsia="Batang"/>
          <w:b/>
          <w:sz w:val="24"/>
          <w:szCs w:val="24"/>
          <w:lang w:eastAsia="ko-KR"/>
        </w:rPr>
      </w:pPr>
      <w:r w:rsidRPr="0010070A">
        <w:rPr>
          <w:rFonts w:eastAsia="Batang"/>
          <w:b/>
          <w:sz w:val="24"/>
          <w:szCs w:val="24"/>
          <w:lang w:eastAsia="ko-KR"/>
        </w:rPr>
        <w:t xml:space="preserve">                                                                                      (МИРОСЛАВА ВЛАДИМИРОВА)</w:t>
      </w:r>
    </w:p>
    <w:p w14:paraId="34EBB00E" w14:textId="77777777" w:rsidR="0010070A" w:rsidRPr="0010070A" w:rsidRDefault="0010070A" w:rsidP="007B29F2">
      <w:pPr>
        <w:widowControl/>
        <w:autoSpaceDE/>
        <w:autoSpaceDN/>
        <w:adjustRightInd/>
        <w:contextualSpacing/>
        <w:jc w:val="both"/>
        <w:rPr>
          <w:rFonts w:eastAsia="Batang"/>
          <w:b/>
          <w:sz w:val="24"/>
          <w:szCs w:val="24"/>
          <w:lang w:eastAsia="ko-KR"/>
        </w:rPr>
      </w:pPr>
    </w:p>
    <w:p w14:paraId="50CDCFD1" w14:textId="77777777" w:rsidR="0010070A" w:rsidRPr="0010070A" w:rsidRDefault="0010070A" w:rsidP="007B29F2">
      <w:pPr>
        <w:widowControl/>
        <w:autoSpaceDE/>
        <w:autoSpaceDN/>
        <w:adjustRightInd/>
        <w:contextualSpacing/>
        <w:jc w:val="both"/>
        <w:rPr>
          <w:rFonts w:eastAsia="Batang"/>
          <w:b/>
          <w:sz w:val="24"/>
          <w:szCs w:val="24"/>
          <w:lang w:eastAsia="ko-KR"/>
        </w:rPr>
      </w:pPr>
      <w:r w:rsidRPr="0010070A">
        <w:rPr>
          <w:rFonts w:eastAsia="Batang"/>
          <w:b/>
          <w:sz w:val="24"/>
          <w:szCs w:val="24"/>
          <w:lang w:eastAsia="ko-KR"/>
        </w:rPr>
        <w:t xml:space="preserve">ДИРЕКТОР НА ДИРЕКЦИЯ „ПРАВНА” </w:t>
      </w:r>
    </w:p>
    <w:p w14:paraId="02AA70C0" w14:textId="77777777" w:rsidR="0010070A" w:rsidRPr="0010070A" w:rsidRDefault="0010070A" w:rsidP="007B29F2">
      <w:pPr>
        <w:widowControl/>
        <w:autoSpaceDE/>
        <w:autoSpaceDN/>
        <w:adjustRightInd/>
        <w:contextualSpacing/>
        <w:jc w:val="both"/>
        <w:rPr>
          <w:rFonts w:eastAsia="Batang"/>
          <w:b/>
          <w:sz w:val="24"/>
          <w:szCs w:val="24"/>
          <w:lang w:eastAsia="ko-KR"/>
        </w:rPr>
      </w:pPr>
      <w:r w:rsidRPr="0010070A">
        <w:rPr>
          <w:rFonts w:eastAsia="Batang"/>
          <w:b/>
          <w:sz w:val="24"/>
          <w:szCs w:val="24"/>
          <w:lang w:eastAsia="ko-KR"/>
        </w:rPr>
        <w:t xml:space="preserve">В МИНИСТЕРСТВОТО </w:t>
      </w:r>
    </w:p>
    <w:p w14:paraId="5FB437D6" w14:textId="77777777" w:rsidR="0010070A" w:rsidRPr="0010070A" w:rsidRDefault="0010070A" w:rsidP="007B29F2">
      <w:pPr>
        <w:widowControl/>
        <w:autoSpaceDE/>
        <w:autoSpaceDN/>
        <w:adjustRightInd/>
        <w:contextualSpacing/>
        <w:jc w:val="both"/>
        <w:rPr>
          <w:rFonts w:eastAsia="Batang"/>
          <w:b/>
          <w:sz w:val="24"/>
          <w:szCs w:val="24"/>
          <w:lang w:eastAsia="ko-KR"/>
        </w:rPr>
      </w:pPr>
      <w:r w:rsidRPr="0010070A">
        <w:rPr>
          <w:rFonts w:eastAsia="Batang"/>
          <w:b/>
          <w:sz w:val="24"/>
          <w:szCs w:val="24"/>
          <w:lang w:eastAsia="ko-KR"/>
        </w:rPr>
        <w:t>НА РЕГИОНАЛНОТО РАЗВИТИЕ И БЛАГОУСТРОЙСТВОТО:</w:t>
      </w:r>
    </w:p>
    <w:p w14:paraId="1FCEEE87" w14:textId="77777777" w:rsidR="0010070A" w:rsidRPr="0010070A" w:rsidRDefault="0010070A" w:rsidP="007B29F2">
      <w:pPr>
        <w:widowControl/>
        <w:autoSpaceDE/>
        <w:autoSpaceDN/>
        <w:adjustRightInd/>
        <w:contextualSpacing/>
        <w:jc w:val="both"/>
        <w:rPr>
          <w:rFonts w:eastAsia="Batang"/>
          <w:b/>
          <w:sz w:val="24"/>
          <w:szCs w:val="24"/>
          <w:lang w:eastAsia="ko-KR"/>
        </w:rPr>
      </w:pP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p>
    <w:p w14:paraId="60A17D18" w14:textId="771AEC92" w:rsidR="0010070A" w:rsidRPr="0010070A" w:rsidRDefault="0010070A" w:rsidP="007B29F2">
      <w:pPr>
        <w:widowControl/>
        <w:autoSpaceDE/>
        <w:autoSpaceDN/>
        <w:adjustRightInd/>
        <w:contextualSpacing/>
        <w:jc w:val="both"/>
        <w:rPr>
          <w:rFonts w:eastAsia="Batang"/>
          <w:b/>
          <w:sz w:val="24"/>
          <w:szCs w:val="24"/>
          <w:lang w:eastAsia="ko-KR"/>
        </w:rPr>
      </w:pP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r>
      <w:r w:rsidRPr="0010070A">
        <w:rPr>
          <w:rFonts w:eastAsia="Batang"/>
          <w:b/>
          <w:sz w:val="24"/>
          <w:szCs w:val="24"/>
          <w:lang w:eastAsia="ko-KR"/>
        </w:rPr>
        <w:tab/>
        <w:t xml:space="preserve"> (</w:t>
      </w:r>
      <w:r w:rsidR="00B4287C">
        <w:rPr>
          <w:rFonts w:eastAsia="Batang"/>
          <w:b/>
          <w:sz w:val="24"/>
          <w:szCs w:val="24"/>
          <w:lang w:eastAsia="ko-KR"/>
        </w:rPr>
        <w:t>ВЕСЕЛИНА ТЕРЗИЙСКА</w:t>
      </w:r>
      <w:r w:rsidRPr="0010070A">
        <w:rPr>
          <w:rFonts w:eastAsia="Batang"/>
          <w:b/>
          <w:sz w:val="24"/>
          <w:szCs w:val="24"/>
          <w:lang w:eastAsia="ko-KR"/>
        </w:rPr>
        <w:t>)</w:t>
      </w:r>
    </w:p>
    <w:sectPr w:rsidR="0010070A" w:rsidRPr="0010070A" w:rsidSect="009E661A">
      <w:pgSz w:w="12240" w:h="15840"/>
      <w:pgMar w:top="146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A14C2" w14:textId="77777777" w:rsidR="00347CEB" w:rsidRDefault="00347CEB" w:rsidP="007B29F2">
      <w:r>
        <w:separator/>
      </w:r>
    </w:p>
  </w:endnote>
  <w:endnote w:type="continuationSeparator" w:id="0">
    <w:p w14:paraId="1163C678" w14:textId="77777777" w:rsidR="00347CEB" w:rsidRDefault="00347CEB" w:rsidP="007B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693DF" w14:textId="77777777" w:rsidR="00347CEB" w:rsidRDefault="00347CEB" w:rsidP="007B29F2">
      <w:r>
        <w:separator/>
      </w:r>
    </w:p>
  </w:footnote>
  <w:footnote w:type="continuationSeparator" w:id="0">
    <w:p w14:paraId="30B7A740" w14:textId="77777777" w:rsidR="00347CEB" w:rsidRDefault="00347CEB" w:rsidP="007B2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544"/>
    <w:multiLevelType w:val="hybridMultilevel"/>
    <w:tmpl w:val="B7D2ACF6"/>
    <w:lvl w:ilvl="0" w:tplc="36025A6E">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 w15:restartNumberingAfterBreak="0">
    <w:nsid w:val="1CA815E7"/>
    <w:multiLevelType w:val="hybridMultilevel"/>
    <w:tmpl w:val="218EC562"/>
    <w:lvl w:ilvl="0" w:tplc="81B45ABA">
      <w:start w:val="1"/>
      <w:numFmt w:val="decimal"/>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17165EB"/>
    <w:multiLevelType w:val="hybridMultilevel"/>
    <w:tmpl w:val="22FA4276"/>
    <w:lvl w:ilvl="0" w:tplc="1A7AFBF2">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 w15:restartNumberingAfterBreak="0">
    <w:nsid w:val="4AFF516F"/>
    <w:multiLevelType w:val="hybridMultilevel"/>
    <w:tmpl w:val="15F4B172"/>
    <w:lvl w:ilvl="0" w:tplc="F20A1758">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2747B0"/>
    <w:multiLevelType w:val="hybridMultilevel"/>
    <w:tmpl w:val="3DF8AADA"/>
    <w:lvl w:ilvl="0" w:tplc="206E8888">
      <w:start w:val="1"/>
      <w:numFmt w:val="decimal"/>
      <w:lvlText w:val="%1."/>
      <w:lvlJc w:val="left"/>
      <w:pPr>
        <w:ind w:left="1069" w:hanging="360"/>
      </w:pPr>
      <w:rPr>
        <w:rFonts w:ascii="Times New Roman" w:hAnsi="Times New Roman" w:cs="Times New Roman"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7786913"/>
    <w:multiLevelType w:val="hybridMultilevel"/>
    <w:tmpl w:val="A6E04914"/>
    <w:lvl w:ilvl="0" w:tplc="0409000F">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74F95434"/>
    <w:multiLevelType w:val="hybridMultilevel"/>
    <w:tmpl w:val="5D92195A"/>
    <w:lvl w:ilvl="0" w:tplc="104A57EE">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A92957"/>
    <w:multiLevelType w:val="hybridMultilevel"/>
    <w:tmpl w:val="B77C843A"/>
    <w:lvl w:ilvl="0" w:tplc="4508D7C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4"/>
  </w:num>
  <w:num w:numId="3">
    <w:abstractNumId w:val="3"/>
  </w:num>
  <w:num w:numId="4">
    <w:abstractNumId w:val="6"/>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72E"/>
    <w:rsid w:val="000010ED"/>
    <w:rsid w:val="00017777"/>
    <w:rsid w:val="00021767"/>
    <w:rsid w:val="0005286B"/>
    <w:rsid w:val="0005373F"/>
    <w:rsid w:val="000574ED"/>
    <w:rsid w:val="00087F5B"/>
    <w:rsid w:val="000973B4"/>
    <w:rsid w:val="000A224C"/>
    <w:rsid w:val="000D27D0"/>
    <w:rsid w:val="0010070A"/>
    <w:rsid w:val="00140434"/>
    <w:rsid w:val="001461F8"/>
    <w:rsid w:val="00150F6D"/>
    <w:rsid w:val="0016132B"/>
    <w:rsid w:val="00164AF7"/>
    <w:rsid w:val="001702D8"/>
    <w:rsid w:val="001906E8"/>
    <w:rsid w:val="00197A39"/>
    <w:rsid w:val="001A1700"/>
    <w:rsid w:val="001A603C"/>
    <w:rsid w:val="001B3D7E"/>
    <w:rsid w:val="001C30B5"/>
    <w:rsid w:val="001D70D0"/>
    <w:rsid w:val="001D77B7"/>
    <w:rsid w:val="001E68E7"/>
    <w:rsid w:val="001F6D19"/>
    <w:rsid w:val="00207DDD"/>
    <w:rsid w:val="002327F6"/>
    <w:rsid w:val="00242184"/>
    <w:rsid w:val="002549B6"/>
    <w:rsid w:val="002567C8"/>
    <w:rsid w:val="00266A11"/>
    <w:rsid w:val="002D44FA"/>
    <w:rsid w:val="00300782"/>
    <w:rsid w:val="0033485E"/>
    <w:rsid w:val="00347CEB"/>
    <w:rsid w:val="00350AD3"/>
    <w:rsid w:val="00364272"/>
    <w:rsid w:val="003662FA"/>
    <w:rsid w:val="003865CC"/>
    <w:rsid w:val="0038670B"/>
    <w:rsid w:val="003F4AD6"/>
    <w:rsid w:val="00434244"/>
    <w:rsid w:val="00446FEB"/>
    <w:rsid w:val="00451956"/>
    <w:rsid w:val="00460D97"/>
    <w:rsid w:val="00466026"/>
    <w:rsid w:val="00481648"/>
    <w:rsid w:val="004A0C94"/>
    <w:rsid w:val="004B4ABC"/>
    <w:rsid w:val="004D2FD0"/>
    <w:rsid w:val="004D33F3"/>
    <w:rsid w:val="004E615A"/>
    <w:rsid w:val="00500D2B"/>
    <w:rsid w:val="00504D76"/>
    <w:rsid w:val="005125C0"/>
    <w:rsid w:val="005155FF"/>
    <w:rsid w:val="005225C1"/>
    <w:rsid w:val="00522DA9"/>
    <w:rsid w:val="005234D7"/>
    <w:rsid w:val="0053294D"/>
    <w:rsid w:val="00547C83"/>
    <w:rsid w:val="00553616"/>
    <w:rsid w:val="00554CD3"/>
    <w:rsid w:val="00560724"/>
    <w:rsid w:val="00576B1D"/>
    <w:rsid w:val="00580FC3"/>
    <w:rsid w:val="00592960"/>
    <w:rsid w:val="005A03B5"/>
    <w:rsid w:val="005A0A99"/>
    <w:rsid w:val="005A0ADE"/>
    <w:rsid w:val="005A1161"/>
    <w:rsid w:val="005A25C0"/>
    <w:rsid w:val="005A7198"/>
    <w:rsid w:val="005B128F"/>
    <w:rsid w:val="005B3890"/>
    <w:rsid w:val="005F4CBE"/>
    <w:rsid w:val="006032E8"/>
    <w:rsid w:val="00635E24"/>
    <w:rsid w:val="0066456B"/>
    <w:rsid w:val="006711DB"/>
    <w:rsid w:val="00675054"/>
    <w:rsid w:val="00680CD1"/>
    <w:rsid w:val="00682D10"/>
    <w:rsid w:val="0069520A"/>
    <w:rsid w:val="006B152C"/>
    <w:rsid w:val="006B1E36"/>
    <w:rsid w:val="006C0131"/>
    <w:rsid w:val="006D01AE"/>
    <w:rsid w:val="00752C97"/>
    <w:rsid w:val="00762387"/>
    <w:rsid w:val="00765F41"/>
    <w:rsid w:val="007765F1"/>
    <w:rsid w:val="007845D9"/>
    <w:rsid w:val="00795D39"/>
    <w:rsid w:val="007B29F2"/>
    <w:rsid w:val="007C5665"/>
    <w:rsid w:val="007C6232"/>
    <w:rsid w:val="007D4E28"/>
    <w:rsid w:val="007F1450"/>
    <w:rsid w:val="00802559"/>
    <w:rsid w:val="008103D7"/>
    <w:rsid w:val="00815EAE"/>
    <w:rsid w:val="00824DA9"/>
    <w:rsid w:val="00835AE5"/>
    <w:rsid w:val="0084494D"/>
    <w:rsid w:val="008645A1"/>
    <w:rsid w:val="00872495"/>
    <w:rsid w:val="00896CD6"/>
    <w:rsid w:val="008A08CD"/>
    <w:rsid w:val="008B1B43"/>
    <w:rsid w:val="008C057F"/>
    <w:rsid w:val="008C3E6E"/>
    <w:rsid w:val="008C668E"/>
    <w:rsid w:val="008F07AB"/>
    <w:rsid w:val="008F6E0D"/>
    <w:rsid w:val="008F7C5D"/>
    <w:rsid w:val="00905251"/>
    <w:rsid w:val="00914BB4"/>
    <w:rsid w:val="00915031"/>
    <w:rsid w:val="00916051"/>
    <w:rsid w:val="00932F83"/>
    <w:rsid w:val="00940AFE"/>
    <w:rsid w:val="00956B8E"/>
    <w:rsid w:val="00956F19"/>
    <w:rsid w:val="00965A41"/>
    <w:rsid w:val="00966019"/>
    <w:rsid w:val="00985078"/>
    <w:rsid w:val="00985106"/>
    <w:rsid w:val="009A0184"/>
    <w:rsid w:val="009A0436"/>
    <w:rsid w:val="009A34E1"/>
    <w:rsid w:val="009C57BE"/>
    <w:rsid w:val="009E661A"/>
    <w:rsid w:val="009F39BE"/>
    <w:rsid w:val="00A147AB"/>
    <w:rsid w:val="00A27C68"/>
    <w:rsid w:val="00A34EDA"/>
    <w:rsid w:val="00A360ED"/>
    <w:rsid w:val="00A5315F"/>
    <w:rsid w:val="00A738B6"/>
    <w:rsid w:val="00A748A6"/>
    <w:rsid w:val="00A77E1A"/>
    <w:rsid w:val="00A90298"/>
    <w:rsid w:val="00AB5CDA"/>
    <w:rsid w:val="00AC535C"/>
    <w:rsid w:val="00AD000C"/>
    <w:rsid w:val="00AD211B"/>
    <w:rsid w:val="00AF2921"/>
    <w:rsid w:val="00AF2D9F"/>
    <w:rsid w:val="00B00BD4"/>
    <w:rsid w:val="00B03BAC"/>
    <w:rsid w:val="00B4287C"/>
    <w:rsid w:val="00B509FD"/>
    <w:rsid w:val="00BA40D4"/>
    <w:rsid w:val="00BB25AC"/>
    <w:rsid w:val="00BD38B3"/>
    <w:rsid w:val="00BE0C46"/>
    <w:rsid w:val="00BF64FD"/>
    <w:rsid w:val="00BF733F"/>
    <w:rsid w:val="00C00BAE"/>
    <w:rsid w:val="00C12570"/>
    <w:rsid w:val="00C27761"/>
    <w:rsid w:val="00C420CF"/>
    <w:rsid w:val="00C623AF"/>
    <w:rsid w:val="00C6313F"/>
    <w:rsid w:val="00C74F6E"/>
    <w:rsid w:val="00C91937"/>
    <w:rsid w:val="00C96FFC"/>
    <w:rsid w:val="00CA22F8"/>
    <w:rsid w:val="00CA64F6"/>
    <w:rsid w:val="00CC5B41"/>
    <w:rsid w:val="00CE5EE2"/>
    <w:rsid w:val="00CF25CB"/>
    <w:rsid w:val="00CF2EA4"/>
    <w:rsid w:val="00D056D1"/>
    <w:rsid w:val="00D221BB"/>
    <w:rsid w:val="00D263A5"/>
    <w:rsid w:val="00D6713B"/>
    <w:rsid w:val="00D80ED1"/>
    <w:rsid w:val="00D90105"/>
    <w:rsid w:val="00D91772"/>
    <w:rsid w:val="00DA0EB4"/>
    <w:rsid w:val="00DB573A"/>
    <w:rsid w:val="00DC137E"/>
    <w:rsid w:val="00DC31B6"/>
    <w:rsid w:val="00DC5175"/>
    <w:rsid w:val="00DC5CA6"/>
    <w:rsid w:val="00DD6424"/>
    <w:rsid w:val="00DE772E"/>
    <w:rsid w:val="00DF55EF"/>
    <w:rsid w:val="00E049F4"/>
    <w:rsid w:val="00E1725A"/>
    <w:rsid w:val="00E210CE"/>
    <w:rsid w:val="00E279BE"/>
    <w:rsid w:val="00E312BE"/>
    <w:rsid w:val="00E32071"/>
    <w:rsid w:val="00E417FA"/>
    <w:rsid w:val="00E653B4"/>
    <w:rsid w:val="00E732B6"/>
    <w:rsid w:val="00E809E7"/>
    <w:rsid w:val="00E96F23"/>
    <w:rsid w:val="00E97FD0"/>
    <w:rsid w:val="00EB7FD3"/>
    <w:rsid w:val="00EC4C2E"/>
    <w:rsid w:val="00ED3460"/>
    <w:rsid w:val="00ED409B"/>
    <w:rsid w:val="00EE10E1"/>
    <w:rsid w:val="00EE5048"/>
    <w:rsid w:val="00F0085A"/>
    <w:rsid w:val="00F04695"/>
    <w:rsid w:val="00F12927"/>
    <w:rsid w:val="00F25B90"/>
    <w:rsid w:val="00F349F2"/>
    <w:rsid w:val="00F368D2"/>
    <w:rsid w:val="00F51C2E"/>
    <w:rsid w:val="00F71741"/>
    <w:rsid w:val="00F80525"/>
    <w:rsid w:val="00FB3ADC"/>
    <w:rsid w:val="00FF214A"/>
    <w:rsid w:val="00FF4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80618"/>
  <w15:chartTrackingRefBased/>
  <w15:docId w15:val="{6B437718-49B6-4008-A12C-BED783F7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9F4"/>
    <w:pPr>
      <w:widowControl w:val="0"/>
      <w:autoSpaceDE w:val="0"/>
      <w:autoSpaceDN w:val="0"/>
      <w:adjustRightInd w:val="0"/>
      <w:spacing w:after="0" w:line="240" w:lineRule="auto"/>
    </w:pPr>
    <w:rPr>
      <w:rFonts w:ascii="Times New Roman" w:eastAsia="Times New Roman" w:hAnsi="Times New Roman" w:cs="Times New Roman"/>
      <w:sz w:val="20"/>
      <w:szCs w:val="20"/>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locked/>
    <w:rsid w:val="00E049F4"/>
    <w:rPr>
      <w:b/>
      <w:bCs/>
      <w:sz w:val="28"/>
      <w:szCs w:val="28"/>
      <w:lang w:val="bg-BG"/>
    </w:rPr>
  </w:style>
  <w:style w:type="paragraph" w:styleId="Title">
    <w:name w:val="Title"/>
    <w:basedOn w:val="Normal"/>
    <w:link w:val="TitleChar"/>
    <w:qFormat/>
    <w:rsid w:val="00E049F4"/>
    <w:pPr>
      <w:widowControl/>
      <w:autoSpaceDE/>
      <w:autoSpaceDN/>
      <w:adjustRightInd/>
      <w:jc w:val="center"/>
    </w:pPr>
    <w:rPr>
      <w:rFonts w:asciiTheme="minorHAnsi" w:eastAsiaTheme="minorHAnsi" w:hAnsiTheme="minorHAnsi" w:cstheme="minorBidi"/>
      <w:b/>
      <w:bCs/>
      <w:sz w:val="28"/>
      <w:szCs w:val="28"/>
      <w:lang w:eastAsia="en-US"/>
    </w:rPr>
  </w:style>
  <w:style w:type="character" w:customStyle="1" w:styleId="TitleChar1">
    <w:name w:val="Title Char1"/>
    <w:basedOn w:val="DefaultParagraphFont"/>
    <w:uiPriority w:val="10"/>
    <w:rsid w:val="00E049F4"/>
    <w:rPr>
      <w:rFonts w:asciiTheme="majorHAnsi" w:eastAsiaTheme="majorEastAsia" w:hAnsiTheme="majorHAnsi" w:cstheme="majorBidi"/>
      <w:spacing w:val="-10"/>
      <w:kern w:val="28"/>
      <w:sz w:val="56"/>
      <w:szCs w:val="56"/>
      <w:lang w:val="bg-BG" w:eastAsia="bg-BG"/>
    </w:rPr>
  </w:style>
  <w:style w:type="paragraph" w:styleId="ListParagraph">
    <w:name w:val="List Paragraph"/>
    <w:basedOn w:val="Normal"/>
    <w:uiPriority w:val="34"/>
    <w:qFormat/>
    <w:rsid w:val="00EC4C2E"/>
    <w:pPr>
      <w:widowControl/>
      <w:autoSpaceDE/>
      <w:autoSpaceDN/>
      <w:adjustRightInd/>
      <w:spacing w:after="160" w:line="259" w:lineRule="auto"/>
      <w:ind w:left="720"/>
      <w:contextualSpacing/>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CA6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4F6"/>
    <w:rPr>
      <w:rFonts w:ascii="Segoe UI" w:eastAsia="Times New Roman" w:hAnsi="Segoe UI" w:cs="Segoe UI"/>
      <w:sz w:val="18"/>
      <w:szCs w:val="18"/>
      <w:lang w:val="bg-BG" w:eastAsia="bg-BG"/>
    </w:rPr>
  </w:style>
  <w:style w:type="character" w:styleId="CommentReference">
    <w:name w:val="annotation reference"/>
    <w:basedOn w:val="DefaultParagraphFont"/>
    <w:unhideWhenUsed/>
    <w:rsid w:val="007C5665"/>
    <w:rPr>
      <w:sz w:val="16"/>
      <w:szCs w:val="16"/>
    </w:rPr>
  </w:style>
  <w:style w:type="paragraph" w:styleId="CommentText">
    <w:name w:val="annotation text"/>
    <w:basedOn w:val="Normal"/>
    <w:link w:val="CommentTextChar"/>
    <w:uiPriority w:val="99"/>
    <w:semiHidden/>
    <w:unhideWhenUsed/>
    <w:rsid w:val="007C5665"/>
  </w:style>
  <w:style w:type="character" w:customStyle="1" w:styleId="CommentTextChar">
    <w:name w:val="Comment Text Char"/>
    <w:basedOn w:val="DefaultParagraphFont"/>
    <w:link w:val="CommentText"/>
    <w:uiPriority w:val="99"/>
    <w:semiHidden/>
    <w:rsid w:val="007C5665"/>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7C5665"/>
    <w:rPr>
      <w:b/>
      <w:bCs/>
    </w:rPr>
  </w:style>
  <w:style w:type="character" w:customStyle="1" w:styleId="CommentSubjectChar">
    <w:name w:val="Comment Subject Char"/>
    <w:basedOn w:val="CommentTextChar"/>
    <w:link w:val="CommentSubject"/>
    <w:uiPriority w:val="99"/>
    <w:semiHidden/>
    <w:rsid w:val="007C5665"/>
    <w:rPr>
      <w:rFonts w:ascii="Times New Roman" w:eastAsia="Times New Roman" w:hAnsi="Times New Roman" w:cs="Times New Roman"/>
      <w:b/>
      <w:bCs/>
      <w:sz w:val="20"/>
      <w:szCs w:val="20"/>
      <w:lang w:val="bg-BG" w:eastAsia="bg-BG"/>
    </w:rPr>
  </w:style>
  <w:style w:type="paragraph" w:styleId="Header">
    <w:name w:val="header"/>
    <w:basedOn w:val="Normal"/>
    <w:link w:val="HeaderChar"/>
    <w:uiPriority w:val="99"/>
    <w:unhideWhenUsed/>
    <w:rsid w:val="007B29F2"/>
    <w:pPr>
      <w:tabs>
        <w:tab w:val="center" w:pos="4703"/>
        <w:tab w:val="right" w:pos="9406"/>
      </w:tabs>
    </w:pPr>
  </w:style>
  <w:style w:type="character" w:customStyle="1" w:styleId="HeaderChar">
    <w:name w:val="Header Char"/>
    <w:basedOn w:val="DefaultParagraphFont"/>
    <w:link w:val="Header"/>
    <w:uiPriority w:val="99"/>
    <w:rsid w:val="007B29F2"/>
    <w:rPr>
      <w:rFonts w:ascii="Times New Roman" w:eastAsia="Times New Roman" w:hAnsi="Times New Roman" w:cs="Times New Roman"/>
      <w:sz w:val="20"/>
      <w:szCs w:val="20"/>
      <w:lang w:val="bg-BG" w:eastAsia="bg-BG"/>
    </w:rPr>
  </w:style>
  <w:style w:type="paragraph" w:styleId="Footer">
    <w:name w:val="footer"/>
    <w:basedOn w:val="Normal"/>
    <w:link w:val="FooterChar"/>
    <w:uiPriority w:val="99"/>
    <w:unhideWhenUsed/>
    <w:rsid w:val="007B29F2"/>
    <w:pPr>
      <w:tabs>
        <w:tab w:val="center" w:pos="4703"/>
        <w:tab w:val="right" w:pos="9406"/>
      </w:tabs>
    </w:pPr>
  </w:style>
  <w:style w:type="character" w:customStyle="1" w:styleId="FooterChar">
    <w:name w:val="Footer Char"/>
    <w:basedOn w:val="DefaultParagraphFont"/>
    <w:link w:val="Footer"/>
    <w:uiPriority w:val="99"/>
    <w:rsid w:val="007B29F2"/>
    <w:rPr>
      <w:rFonts w:ascii="Times New Roman" w:eastAsia="Times New Roman" w:hAnsi="Times New Roman" w:cs="Times New Roman"/>
      <w:sz w:val="20"/>
      <w:szCs w:val="20"/>
      <w:lang w:val="bg-BG" w:eastAsia="bg-BG"/>
    </w:rPr>
  </w:style>
  <w:style w:type="character" w:styleId="Hyperlink">
    <w:name w:val="Hyperlink"/>
    <w:basedOn w:val="DefaultParagraphFont"/>
    <w:uiPriority w:val="99"/>
    <w:unhideWhenUsed/>
    <w:rsid w:val="00E96F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92373">
      <w:bodyDiv w:val="1"/>
      <w:marLeft w:val="0"/>
      <w:marRight w:val="0"/>
      <w:marTop w:val="0"/>
      <w:marBottom w:val="0"/>
      <w:divBdr>
        <w:top w:val="none" w:sz="0" w:space="0" w:color="auto"/>
        <w:left w:val="none" w:sz="0" w:space="0" w:color="auto"/>
        <w:bottom w:val="none" w:sz="0" w:space="0" w:color="auto"/>
        <w:right w:val="none" w:sz="0" w:space="0" w:color="auto"/>
      </w:divBdr>
    </w:div>
    <w:div w:id="774790365">
      <w:bodyDiv w:val="1"/>
      <w:marLeft w:val="0"/>
      <w:marRight w:val="0"/>
      <w:marTop w:val="0"/>
      <w:marBottom w:val="0"/>
      <w:divBdr>
        <w:top w:val="none" w:sz="0" w:space="0" w:color="auto"/>
        <w:left w:val="none" w:sz="0" w:space="0" w:color="auto"/>
        <w:bottom w:val="none" w:sz="0" w:space="0" w:color="auto"/>
        <w:right w:val="none" w:sz="0" w:space="0" w:color="auto"/>
      </w:divBdr>
    </w:div>
    <w:div w:id="1240209132">
      <w:bodyDiv w:val="1"/>
      <w:marLeft w:val="390"/>
      <w:marRight w:val="390"/>
      <w:marTop w:val="0"/>
      <w:marBottom w:val="0"/>
      <w:divBdr>
        <w:top w:val="none" w:sz="0" w:space="0" w:color="auto"/>
        <w:left w:val="none" w:sz="0" w:space="0" w:color="auto"/>
        <w:bottom w:val="none" w:sz="0" w:space="0" w:color="auto"/>
        <w:right w:val="none" w:sz="0" w:space="0" w:color="auto"/>
      </w:divBdr>
      <w:divsChild>
        <w:div w:id="870145479">
          <w:marLeft w:val="0"/>
          <w:marRight w:val="0"/>
          <w:marTop w:val="0"/>
          <w:marBottom w:val="120"/>
          <w:divBdr>
            <w:top w:val="none" w:sz="0" w:space="0" w:color="auto"/>
            <w:left w:val="none" w:sz="0" w:space="0" w:color="auto"/>
            <w:bottom w:val="none" w:sz="0" w:space="0" w:color="auto"/>
            <w:right w:val="none" w:sz="0" w:space="0" w:color="auto"/>
          </w:divBdr>
          <w:divsChild>
            <w:div w:id="696198604">
              <w:marLeft w:val="0"/>
              <w:marRight w:val="0"/>
              <w:marTop w:val="0"/>
              <w:marBottom w:val="0"/>
              <w:divBdr>
                <w:top w:val="none" w:sz="0" w:space="0" w:color="auto"/>
                <w:left w:val="none" w:sz="0" w:space="0" w:color="auto"/>
                <w:bottom w:val="none" w:sz="0" w:space="0" w:color="auto"/>
                <w:right w:val="none" w:sz="0" w:space="0" w:color="auto"/>
              </w:divBdr>
            </w:div>
            <w:div w:id="673998314">
              <w:marLeft w:val="0"/>
              <w:marRight w:val="0"/>
              <w:marTop w:val="0"/>
              <w:marBottom w:val="0"/>
              <w:divBdr>
                <w:top w:val="none" w:sz="0" w:space="0" w:color="auto"/>
                <w:left w:val="none" w:sz="0" w:space="0" w:color="auto"/>
                <w:bottom w:val="none" w:sz="0" w:space="0" w:color="auto"/>
                <w:right w:val="none" w:sz="0" w:space="0" w:color="auto"/>
              </w:divBdr>
            </w:div>
            <w:div w:id="1936204362">
              <w:marLeft w:val="0"/>
              <w:marRight w:val="0"/>
              <w:marTop w:val="0"/>
              <w:marBottom w:val="0"/>
              <w:divBdr>
                <w:top w:val="none" w:sz="0" w:space="0" w:color="auto"/>
                <w:left w:val="none" w:sz="0" w:space="0" w:color="auto"/>
                <w:bottom w:val="none" w:sz="0" w:space="0" w:color="auto"/>
                <w:right w:val="none" w:sz="0" w:space="0" w:color="auto"/>
              </w:divBdr>
            </w:div>
            <w:div w:id="2127850854">
              <w:marLeft w:val="0"/>
              <w:marRight w:val="0"/>
              <w:marTop w:val="0"/>
              <w:marBottom w:val="0"/>
              <w:divBdr>
                <w:top w:val="none" w:sz="0" w:space="0" w:color="auto"/>
                <w:left w:val="none" w:sz="0" w:space="0" w:color="auto"/>
                <w:bottom w:val="none" w:sz="0" w:space="0" w:color="auto"/>
                <w:right w:val="none" w:sz="0" w:space="0" w:color="auto"/>
              </w:divBdr>
            </w:div>
            <w:div w:id="27265669">
              <w:marLeft w:val="0"/>
              <w:marRight w:val="0"/>
              <w:marTop w:val="0"/>
              <w:marBottom w:val="0"/>
              <w:divBdr>
                <w:top w:val="none" w:sz="0" w:space="0" w:color="auto"/>
                <w:left w:val="none" w:sz="0" w:space="0" w:color="auto"/>
                <w:bottom w:val="none" w:sz="0" w:space="0" w:color="auto"/>
                <w:right w:val="none" w:sz="0" w:space="0" w:color="auto"/>
              </w:divBdr>
            </w:div>
            <w:div w:id="754134275">
              <w:marLeft w:val="0"/>
              <w:marRight w:val="0"/>
              <w:marTop w:val="0"/>
              <w:marBottom w:val="0"/>
              <w:divBdr>
                <w:top w:val="none" w:sz="0" w:space="0" w:color="auto"/>
                <w:left w:val="none" w:sz="0" w:space="0" w:color="auto"/>
                <w:bottom w:val="none" w:sz="0" w:space="0" w:color="auto"/>
                <w:right w:val="none" w:sz="0" w:space="0" w:color="auto"/>
              </w:divBdr>
            </w:div>
            <w:div w:id="1916548972">
              <w:marLeft w:val="0"/>
              <w:marRight w:val="0"/>
              <w:marTop w:val="0"/>
              <w:marBottom w:val="0"/>
              <w:divBdr>
                <w:top w:val="none" w:sz="0" w:space="0" w:color="auto"/>
                <w:left w:val="none" w:sz="0" w:space="0" w:color="auto"/>
                <w:bottom w:val="none" w:sz="0" w:space="0" w:color="auto"/>
                <w:right w:val="none" w:sz="0" w:space="0" w:color="auto"/>
              </w:divBdr>
            </w:div>
            <w:div w:id="1071196473">
              <w:marLeft w:val="0"/>
              <w:marRight w:val="0"/>
              <w:marTop w:val="0"/>
              <w:marBottom w:val="0"/>
              <w:divBdr>
                <w:top w:val="none" w:sz="0" w:space="0" w:color="auto"/>
                <w:left w:val="none" w:sz="0" w:space="0" w:color="auto"/>
                <w:bottom w:val="none" w:sz="0" w:space="0" w:color="auto"/>
                <w:right w:val="none" w:sz="0" w:space="0" w:color="auto"/>
              </w:divBdr>
            </w:div>
            <w:div w:id="1989048903">
              <w:marLeft w:val="0"/>
              <w:marRight w:val="0"/>
              <w:marTop w:val="0"/>
              <w:marBottom w:val="0"/>
              <w:divBdr>
                <w:top w:val="none" w:sz="0" w:space="0" w:color="auto"/>
                <w:left w:val="none" w:sz="0" w:space="0" w:color="auto"/>
                <w:bottom w:val="none" w:sz="0" w:space="0" w:color="auto"/>
                <w:right w:val="none" w:sz="0" w:space="0" w:color="auto"/>
              </w:divBdr>
            </w:div>
            <w:div w:id="6798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50633">
      <w:bodyDiv w:val="1"/>
      <w:marLeft w:val="390"/>
      <w:marRight w:val="390"/>
      <w:marTop w:val="0"/>
      <w:marBottom w:val="0"/>
      <w:divBdr>
        <w:top w:val="none" w:sz="0" w:space="0" w:color="auto"/>
        <w:left w:val="none" w:sz="0" w:space="0" w:color="auto"/>
        <w:bottom w:val="none" w:sz="0" w:space="0" w:color="auto"/>
        <w:right w:val="none" w:sz="0" w:space="0" w:color="auto"/>
      </w:divBdr>
      <w:divsChild>
        <w:div w:id="1065177410">
          <w:marLeft w:val="0"/>
          <w:marRight w:val="0"/>
          <w:marTop w:val="0"/>
          <w:marBottom w:val="120"/>
          <w:divBdr>
            <w:top w:val="none" w:sz="0" w:space="0" w:color="auto"/>
            <w:left w:val="none" w:sz="0" w:space="0" w:color="auto"/>
            <w:bottom w:val="none" w:sz="0" w:space="0" w:color="auto"/>
            <w:right w:val="none" w:sz="0" w:space="0" w:color="auto"/>
          </w:divBdr>
          <w:divsChild>
            <w:div w:id="2115861936">
              <w:marLeft w:val="0"/>
              <w:marRight w:val="0"/>
              <w:marTop w:val="0"/>
              <w:marBottom w:val="0"/>
              <w:divBdr>
                <w:top w:val="none" w:sz="0" w:space="0" w:color="auto"/>
                <w:left w:val="none" w:sz="0" w:space="0" w:color="auto"/>
                <w:bottom w:val="none" w:sz="0" w:space="0" w:color="auto"/>
                <w:right w:val="none" w:sz="0" w:space="0" w:color="auto"/>
              </w:divBdr>
            </w:div>
            <w:div w:id="1870024831">
              <w:marLeft w:val="0"/>
              <w:marRight w:val="0"/>
              <w:marTop w:val="0"/>
              <w:marBottom w:val="0"/>
              <w:divBdr>
                <w:top w:val="none" w:sz="0" w:space="0" w:color="auto"/>
                <w:left w:val="none" w:sz="0" w:space="0" w:color="auto"/>
                <w:bottom w:val="none" w:sz="0" w:space="0" w:color="auto"/>
                <w:right w:val="none" w:sz="0" w:space="0" w:color="auto"/>
              </w:divBdr>
            </w:div>
            <w:div w:id="726420165">
              <w:marLeft w:val="0"/>
              <w:marRight w:val="0"/>
              <w:marTop w:val="0"/>
              <w:marBottom w:val="0"/>
              <w:divBdr>
                <w:top w:val="none" w:sz="0" w:space="0" w:color="auto"/>
                <w:left w:val="none" w:sz="0" w:space="0" w:color="auto"/>
                <w:bottom w:val="none" w:sz="0" w:space="0" w:color="auto"/>
                <w:right w:val="none" w:sz="0" w:space="0" w:color="auto"/>
              </w:divBdr>
            </w:div>
            <w:div w:id="2090883408">
              <w:marLeft w:val="0"/>
              <w:marRight w:val="0"/>
              <w:marTop w:val="0"/>
              <w:marBottom w:val="0"/>
              <w:divBdr>
                <w:top w:val="none" w:sz="0" w:space="0" w:color="auto"/>
                <w:left w:val="none" w:sz="0" w:space="0" w:color="auto"/>
                <w:bottom w:val="none" w:sz="0" w:space="0" w:color="auto"/>
                <w:right w:val="none" w:sz="0" w:space="0" w:color="auto"/>
              </w:divBdr>
            </w:div>
            <w:div w:id="2000494779">
              <w:marLeft w:val="0"/>
              <w:marRight w:val="0"/>
              <w:marTop w:val="0"/>
              <w:marBottom w:val="0"/>
              <w:divBdr>
                <w:top w:val="none" w:sz="0" w:space="0" w:color="auto"/>
                <w:left w:val="none" w:sz="0" w:space="0" w:color="auto"/>
                <w:bottom w:val="none" w:sz="0" w:space="0" w:color="auto"/>
                <w:right w:val="none" w:sz="0" w:space="0" w:color="auto"/>
              </w:divBdr>
            </w:div>
            <w:div w:id="1154566231">
              <w:marLeft w:val="0"/>
              <w:marRight w:val="0"/>
              <w:marTop w:val="0"/>
              <w:marBottom w:val="0"/>
              <w:divBdr>
                <w:top w:val="none" w:sz="0" w:space="0" w:color="auto"/>
                <w:left w:val="none" w:sz="0" w:space="0" w:color="auto"/>
                <w:bottom w:val="none" w:sz="0" w:space="0" w:color="auto"/>
                <w:right w:val="none" w:sz="0" w:space="0" w:color="auto"/>
              </w:divBdr>
            </w:div>
            <w:div w:id="1376396192">
              <w:marLeft w:val="0"/>
              <w:marRight w:val="0"/>
              <w:marTop w:val="0"/>
              <w:marBottom w:val="0"/>
              <w:divBdr>
                <w:top w:val="none" w:sz="0" w:space="0" w:color="auto"/>
                <w:left w:val="none" w:sz="0" w:space="0" w:color="auto"/>
                <w:bottom w:val="none" w:sz="0" w:space="0" w:color="auto"/>
                <w:right w:val="none" w:sz="0" w:space="0" w:color="auto"/>
              </w:divBdr>
            </w:div>
            <w:div w:id="1026715703">
              <w:marLeft w:val="0"/>
              <w:marRight w:val="0"/>
              <w:marTop w:val="0"/>
              <w:marBottom w:val="0"/>
              <w:divBdr>
                <w:top w:val="none" w:sz="0" w:space="0" w:color="auto"/>
                <w:left w:val="none" w:sz="0" w:space="0" w:color="auto"/>
                <w:bottom w:val="none" w:sz="0" w:space="0" w:color="auto"/>
                <w:right w:val="none" w:sz="0" w:space="0" w:color="auto"/>
              </w:divBdr>
            </w:div>
            <w:div w:id="624698038">
              <w:marLeft w:val="0"/>
              <w:marRight w:val="0"/>
              <w:marTop w:val="0"/>
              <w:marBottom w:val="0"/>
              <w:divBdr>
                <w:top w:val="none" w:sz="0" w:space="0" w:color="auto"/>
                <w:left w:val="none" w:sz="0" w:space="0" w:color="auto"/>
                <w:bottom w:val="none" w:sz="0" w:space="0" w:color="auto"/>
                <w:right w:val="none" w:sz="0" w:space="0" w:color="auto"/>
              </w:divBdr>
            </w:div>
            <w:div w:id="708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24</Pages>
  <Words>7094</Words>
  <Characters>40441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BOYANA LYUBOMIROVA HADZHIEVA</dc:creator>
  <cp:keywords/>
  <dc:description/>
  <cp:lastModifiedBy>LILIYA VESELINOVA VUTEVA</cp:lastModifiedBy>
  <cp:revision>70</cp:revision>
  <cp:lastPrinted>2026-07-07T10:29:00Z</cp:lastPrinted>
  <dcterms:created xsi:type="dcterms:W3CDTF">2026-06-29T08:12:00Z</dcterms:created>
  <dcterms:modified xsi:type="dcterms:W3CDTF">2026-07-08T06:27:00Z</dcterms:modified>
</cp:coreProperties>
</file>